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53" w:rsidRPr="00494E36" w:rsidRDefault="00494E36">
      <w:pPr>
        <w:rPr>
          <w:b/>
          <w:sz w:val="24"/>
          <w:szCs w:val="24"/>
        </w:rPr>
      </w:pPr>
      <w:r w:rsidRPr="00494E36">
        <w:rPr>
          <w:b/>
          <w:sz w:val="24"/>
          <w:szCs w:val="24"/>
        </w:rPr>
        <w:t>THE BRINTON MUSEUM</w:t>
      </w:r>
    </w:p>
    <w:p w:rsidR="00F4786A" w:rsidRPr="00FD0CB3" w:rsidRDefault="0008559D" w:rsidP="009A1E81">
      <w:pPr>
        <w:spacing w:after="0"/>
        <w:rPr>
          <w:b/>
        </w:rPr>
      </w:pPr>
      <w:r>
        <w:rPr>
          <w:b/>
        </w:rPr>
        <w:t>Art Lesson</w:t>
      </w:r>
      <w:bookmarkStart w:id="0" w:name="_GoBack"/>
      <w:bookmarkEnd w:id="0"/>
      <w:r w:rsidR="006024EC">
        <w:rPr>
          <w:b/>
        </w:rPr>
        <w:t xml:space="preserve"> – Grades 9 thru 12</w:t>
      </w:r>
    </w:p>
    <w:p w:rsidR="00F4786A" w:rsidRPr="00FD0CB3" w:rsidRDefault="00F4786A" w:rsidP="009A1E81">
      <w:pPr>
        <w:spacing w:after="0"/>
        <w:rPr>
          <w:b/>
        </w:rPr>
      </w:pPr>
    </w:p>
    <w:p w:rsidR="009A1E81" w:rsidRPr="00FD0CB3" w:rsidRDefault="009B3985" w:rsidP="009A1E81">
      <w:pPr>
        <w:spacing w:after="0"/>
        <w:rPr>
          <w:b/>
        </w:rPr>
      </w:pPr>
      <w:r>
        <w:rPr>
          <w:b/>
        </w:rPr>
        <w:t>Curriculum Area</w:t>
      </w:r>
    </w:p>
    <w:p w:rsidR="00442F25" w:rsidRPr="00FD0CB3" w:rsidRDefault="004E6AEB" w:rsidP="0025516A">
      <w:pPr>
        <w:spacing w:after="0"/>
        <w:rPr>
          <w:b/>
        </w:rPr>
      </w:pPr>
      <w:r>
        <w:rPr>
          <w:b/>
        </w:rPr>
        <w:t>Visual Arts</w:t>
      </w:r>
      <w:r w:rsidR="006024EC">
        <w:rPr>
          <w:b/>
        </w:rPr>
        <w:t xml:space="preserve"> </w:t>
      </w:r>
    </w:p>
    <w:p w:rsidR="00442F25" w:rsidRPr="00676850" w:rsidRDefault="00442F25" w:rsidP="008C0EAE">
      <w:r w:rsidRPr="00676850">
        <w:tab/>
      </w:r>
    </w:p>
    <w:p w:rsidR="0025516A" w:rsidRPr="00FD0CB3" w:rsidRDefault="0025516A" w:rsidP="008C0EAE">
      <w:pPr>
        <w:rPr>
          <w:b/>
        </w:rPr>
      </w:pPr>
      <w:r w:rsidRPr="00FD0CB3">
        <w:rPr>
          <w:b/>
        </w:rPr>
        <w:t>Learning Objectives:</w:t>
      </w:r>
    </w:p>
    <w:p w:rsidR="0025516A" w:rsidRDefault="0025516A" w:rsidP="0025516A">
      <w:pPr>
        <w:pStyle w:val="ListParagraph"/>
        <w:numPr>
          <w:ilvl w:val="0"/>
          <w:numId w:val="1"/>
        </w:numPr>
      </w:pPr>
      <w:r w:rsidRPr="00676850">
        <w:t>S</w:t>
      </w:r>
      <w:r w:rsidR="00666662">
        <w:t>tudents will examine</w:t>
      </w:r>
      <w:r w:rsidR="00A9769E">
        <w:t xml:space="preserve"> four paintings in The Brinton Museum’s permanent collection of Western a</w:t>
      </w:r>
      <w:r w:rsidR="009A4233">
        <w:t>r</w:t>
      </w:r>
      <w:r w:rsidR="00A9769E">
        <w:t>t</w:t>
      </w:r>
      <w:r w:rsidRPr="00676850">
        <w:t xml:space="preserve"> to better understand </w:t>
      </w:r>
      <w:r w:rsidR="0037052B" w:rsidRPr="00676850">
        <w:t>art and design.</w:t>
      </w:r>
    </w:p>
    <w:p w:rsidR="006031F3" w:rsidRPr="00676850" w:rsidRDefault="006031F3" w:rsidP="006031F3">
      <w:pPr>
        <w:pStyle w:val="ListParagraph"/>
      </w:pPr>
    </w:p>
    <w:p w:rsidR="0037052B" w:rsidRDefault="009A4233" w:rsidP="0025516A">
      <w:pPr>
        <w:pStyle w:val="ListParagraph"/>
        <w:numPr>
          <w:ilvl w:val="0"/>
          <w:numId w:val="1"/>
        </w:numPr>
      </w:pPr>
      <w:r>
        <w:t>Students will learn about</w:t>
      </w:r>
      <w:r w:rsidR="0037052B" w:rsidRPr="00676850">
        <w:t xml:space="preserve"> line, shape and color; composition and the placement of visual elements; and the use of color to create a feeling or moo</w:t>
      </w:r>
      <w:r>
        <w:t>d</w:t>
      </w:r>
      <w:r w:rsidR="00B31FF4">
        <w:t>.</w:t>
      </w:r>
    </w:p>
    <w:p w:rsidR="006031F3" w:rsidRPr="00676850" w:rsidRDefault="006031F3" w:rsidP="006031F3">
      <w:pPr>
        <w:pStyle w:val="ListParagraph"/>
      </w:pPr>
    </w:p>
    <w:p w:rsidR="0037052B" w:rsidRDefault="00DF4AB9" w:rsidP="001B2460">
      <w:pPr>
        <w:pStyle w:val="ListParagraph"/>
        <w:numPr>
          <w:ilvl w:val="0"/>
          <w:numId w:val="1"/>
        </w:numPr>
      </w:pPr>
      <w:r>
        <w:t>Students will</w:t>
      </w:r>
      <w:r w:rsidR="0037052B" w:rsidRPr="00676850">
        <w:t xml:space="preserve"> interpret these ele</w:t>
      </w:r>
      <w:r w:rsidR="00666662">
        <w:t>ments and conclude</w:t>
      </w:r>
      <w:r w:rsidR="0037052B" w:rsidRPr="00676850">
        <w:t xml:space="preserve"> how design, composition and color function as fundamental compo</w:t>
      </w:r>
      <w:r w:rsidR="001B2460" w:rsidRPr="00676850">
        <w:t>nents in art</w:t>
      </w:r>
      <w:r w:rsidR="00B31FF4">
        <w:t>.</w:t>
      </w:r>
    </w:p>
    <w:p w:rsidR="009A51CE" w:rsidRDefault="009A51CE" w:rsidP="009A51CE">
      <w:pPr>
        <w:pStyle w:val="ListParagraph"/>
      </w:pPr>
    </w:p>
    <w:p w:rsidR="006031F3" w:rsidRDefault="00AA102E" w:rsidP="009A51CE">
      <w:pPr>
        <w:pStyle w:val="ListParagraph"/>
        <w:numPr>
          <w:ilvl w:val="0"/>
          <w:numId w:val="1"/>
        </w:numPr>
        <w:spacing w:after="0" w:line="240" w:lineRule="auto"/>
        <w:jc w:val="both"/>
      </w:pPr>
      <w:r>
        <w:t>Students will show</w:t>
      </w:r>
      <w:r w:rsidR="009A51CE">
        <w:t xml:space="preserve"> b</w:t>
      </w:r>
      <w:r w:rsidR="009A51CE" w:rsidRPr="00676850">
        <w:t>asic shapes using circles, lines, repetition, patterns or</w:t>
      </w:r>
      <w:r w:rsidR="009A51CE">
        <w:t xml:space="preserve"> color</w:t>
      </w:r>
      <w:r w:rsidR="00C76FF9">
        <w:t xml:space="preserve"> in a finished</w:t>
      </w:r>
      <w:r w:rsidR="00D277FC">
        <w:t xml:space="preserve"> sketch or</w:t>
      </w:r>
      <w:r w:rsidR="009A51CE">
        <w:t xml:space="preserve"> drawing</w:t>
      </w:r>
      <w:r w:rsidR="00B31FF4">
        <w:t>.</w:t>
      </w:r>
    </w:p>
    <w:p w:rsidR="004C060F" w:rsidRPr="00676850" w:rsidRDefault="004C060F" w:rsidP="004C060F">
      <w:pPr>
        <w:spacing w:after="0" w:line="240" w:lineRule="auto"/>
        <w:jc w:val="both"/>
      </w:pPr>
    </w:p>
    <w:p w:rsidR="001B2460" w:rsidRDefault="001B2460" w:rsidP="001B2460">
      <w:pPr>
        <w:pStyle w:val="ListParagraph"/>
        <w:numPr>
          <w:ilvl w:val="0"/>
          <w:numId w:val="1"/>
        </w:numPr>
        <w:spacing w:after="0" w:line="240" w:lineRule="auto"/>
        <w:jc w:val="both"/>
      </w:pPr>
      <w:r w:rsidRPr="00676850">
        <w:t>Students will compose a graphic design sketch or drawing th</w:t>
      </w:r>
      <w:r w:rsidR="00160A22" w:rsidRPr="00676850">
        <w:t>at employs at least three</w:t>
      </w:r>
      <w:r w:rsidRPr="00676850">
        <w:t xml:space="preserve"> artistic elements found in the</w:t>
      </w:r>
      <w:r w:rsidR="005E01E4">
        <w:t xml:space="preserve"> American Indian</w:t>
      </w:r>
      <w:r w:rsidRPr="00676850">
        <w:t xml:space="preserve"> portraits by Winold Reiss. </w:t>
      </w:r>
    </w:p>
    <w:p w:rsidR="006031F3" w:rsidRPr="00676850" w:rsidRDefault="006031F3" w:rsidP="009A51CE">
      <w:pPr>
        <w:spacing w:after="0" w:line="240" w:lineRule="auto"/>
        <w:jc w:val="both"/>
      </w:pPr>
    </w:p>
    <w:p w:rsidR="001B2460" w:rsidRDefault="004F1294" w:rsidP="001B2460">
      <w:pPr>
        <w:pStyle w:val="ListParagraph"/>
        <w:numPr>
          <w:ilvl w:val="0"/>
          <w:numId w:val="1"/>
        </w:numPr>
        <w:spacing w:after="0" w:line="240" w:lineRule="auto"/>
        <w:jc w:val="both"/>
      </w:pPr>
      <w:r>
        <w:t>Each student will</w:t>
      </w:r>
      <w:r w:rsidR="001B2460" w:rsidRPr="00676850">
        <w:t xml:space="preserve"> explain how his or her sketch or drawing was inspired by the art of Winold Reiss and how their choices of colors and shapes are successful as design elements.</w:t>
      </w:r>
    </w:p>
    <w:p w:rsidR="00A118D0" w:rsidRDefault="00A118D0" w:rsidP="00A118D0">
      <w:pPr>
        <w:pStyle w:val="ListParagraph"/>
      </w:pPr>
    </w:p>
    <w:p w:rsidR="00A118D0" w:rsidRPr="00676850" w:rsidRDefault="00A118D0" w:rsidP="00A118D0">
      <w:pPr>
        <w:pStyle w:val="ListParagraph"/>
        <w:spacing w:after="0" w:line="240" w:lineRule="auto"/>
        <w:jc w:val="both"/>
      </w:pPr>
    </w:p>
    <w:p w:rsidR="00996FAE" w:rsidRPr="00676850" w:rsidRDefault="00996FAE" w:rsidP="00996FAE">
      <w:pPr>
        <w:spacing w:after="0" w:line="240" w:lineRule="auto"/>
        <w:jc w:val="both"/>
      </w:pPr>
    </w:p>
    <w:p w:rsidR="00996FAE" w:rsidRDefault="00996FAE" w:rsidP="00996FAE">
      <w:pPr>
        <w:spacing w:after="0" w:line="240" w:lineRule="auto"/>
        <w:jc w:val="both"/>
      </w:pPr>
      <w:r w:rsidRPr="00676850">
        <w:t>WSDE Art Standards applied to this lesson:</w:t>
      </w:r>
    </w:p>
    <w:p w:rsidR="00176E02" w:rsidRDefault="00176E02" w:rsidP="00996FAE">
      <w:pPr>
        <w:spacing w:after="0" w:line="240" w:lineRule="auto"/>
        <w:jc w:val="both"/>
      </w:pPr>
    </w:p>
    <w:p w:rsidR="00A118D0" w:rsidRDefault="005F1342" w:rsidP="00996FAE">
      <w:pPr>
        <w:spacing w:after="0" w:line="240" w:lineRule="auto"/>
        <w:jc w:val="both"/>
      </w:pPr>
      <w:r>
        <w:t>FPA 11.1.A.1,  FPA 11.1.A. 2,  FPA 11.1.A.3,  FPA  11.1.A.4,  FPA  11.1.A.5,  FPA  11.1.A.6</w:t>
      </w:r>
    </w:p>
    <w:p w:rsidR="00D15E19" w:rsidRDefault="00413962" w:rsidP="00996FAE">
      <w:pPr>
        <w:spacing w:after="0" w:line="240" w:lineRule="auto"/>
        <w:jc w:val="both"/>
      </w:pPr>
      <w:r>
        <w:t>FPA 11.2.A.1,  FPA 11.2.A.2,</w:t>
      </w:r>
      <w:r w:rsidR="00D15E19">
        <w:t xml:space="preserve"> </w:t>
      </w:r>
      <w:r>
        <w:t xml:space="preserve"> </w:t>
      </w:r>
      <w:r w:rsidR="00D15E19">
        <w:t>FPA  11.2.A.3,  FPA 11.2.A.4</w:t>
      </w:r>
    </w:p>
    <w:p w:rsidR="00D15E19" w:rsidRPr="00676850" w:rsidRDefault="00D15E19" w:rsidP="00996FAE">
      <w:pPr>
        <w:spacing w:after="0" w:line="240" w:lineRule="auto"/>
        <w:jc w:val="both"/>
      </w:pPr>
      <w:r>
        <w:t>FPA 11.3.A.1,  FPA 11.3.A.2,  FPA 11.3.A.3</w:t>
      </w:r>
    </w:p>
    <w:p w:rsidR="00996FAE" w:rsidRPr="00676850" w:rsidRDefault="00996FAE" w:rsidP="00996FAE">
      <w:pPr>
        <w:spacing w:after="0" w:line="240" w:lineRule="auto"/>
        <w:jc w:val="both"/>
      </w:pPr>
    </w:p>
    <w:p w:rsidR="00A118D0" w:rsidRDefault="00A118D0" w:rsidP="001B2460">
      <w:pPr>
        <w:rPr>
          <w:b/>
        </w:rPr>
      </w:pPr>
    </w:p>
    <w:p w:rsidR="00A118D0" w:rsidRPr="00676850" w:rsidRDefault="00A81F47" w:rsidP="001B2460">
      <w:pPr>
        <w:rPr>
          <w:b/>
        </w:rPr>
      </w:pPr>
      <w:r>
        <w:rPr>
          <w:b/>
        </w:rPr>
        <w:t>Pre-museum V</w:t>
      </w:r>
      <w:r w:rsidR="0008149C" w:rsidRPr="00676850">
        <w:rPr>
          <w:b/>
        </w:rPr>
        <w:t>isit</w:t>
      </w:r>
    </w:p>
    <w:p w:rsidR="00BC4747" w:rsidRDefault="004D47D2" w:rsidP="00672931">
      <w:r>
        <w:t>To prepare the students for a</w:t>
      </w:r>
      <w:r w:rsidR="00BC4747">
        <w:t xml:space="preserve"> visit to The Brinton Museum,</w:t>
      </w:r>
      <w:r>
        <w:t xml:space="preserve"> it is helpful</w:t>
      </w:r>
      <w:r w:rsidR="00666662">
        <w:t xml:space="preserve"> for the art teacher to present</w:t>
      </w:r>
      <w:r w:rsidR="00BC4747">
        <w:t xml:space="preserve"> the following art and design concepts</w:t>
      </w:r>
      <w:r w:rsidR="00B93BB3">
        <w:t xml:space="preserve"> and art history background</w:t>
      </w:r>
      <w:r w:rsidR="00BC4747">
        <w:t>:</w:t>
      </w:r>
    </w:p>
    <w:p w:rsidR="00101114" w:rsidRDefault="006F249E" w:rsidP="00672931">
      <w:r w:rsidRPr="00676850">
        <w:t>All art enco</w:t>
      </w:r>
      <w:r w:rsidR="00672931" w:rsidRPr="00676850">
        <w:t>mpasses universal or</w:t>
      </w:r>
      <w:r w:rsidR="00947094" w:rsidRPr="00676850">
        <w:t xml:space="preserve"> fundamental elements</w:t>
      </w:r>
      <w:r w:rsidR="00672931" w:rsidRPr="00676850">
        <w:t xml:space="preserve"> to creatively</w:t>
      </w:r>
      <w:r w:rsidR="00BC4747">
        <w:t xml:space="preserve"> and</w:t>
      </w:r>
      <w:r w:rsidR="0052222A">
        <w:t xml:space="preserve"> artistically</w:t>
      </w:r>
      <w:r w:rsidR="00672931" w:rsidRPr="00676850">
        <w:t xml:space="preserve"> express a</w:t>
      </w:r>
      <w:r w:rsidR="0052222A">
        <w:t xml:space="preserve"> portrait or a</w:t>
      </w:r>
      <w:r w:rsidR="00672931" w:rsidRPr="00676850">
        <w:t xml:space="preserve"> feeling, time and place.</w:t>
      </w:r>
      <w:r w:rsidR="00666662">
        <w:t xml:space="preserve"> There are</w:t>
      </w:r>
      <w:r w:rsidR="000D47FA">
        <w:t xml:space="preserve"> numerous and</w:t>
      </w:r>
      <w:r w:rsidR="00406974">
        <w:t xml:space="preserve"> </w:t>
      </w:r>
      <w:r w:rsidR="00666662">
        <w:t>various art genres</w:t>
      </w:r>
      <w:r w:rsidR="00C82D86">
        <w:t>,</w:t>
      </w:r>
      <w:r w:rsidR="00DA61C2">
        <w:t xml:space="preserve"> some of these</w:t>
      </w:r>
      <w:r w:rsidR="00DC0563">
        <w:t xml:space="preserve"> are defined as</w:t>
      </w:r>
      <w:r w:rsidR="002F3E71">
        <w:t>:</w:t>
      </w:r>
      <w:r w:rsidR="00DC0563">
        <w:t xml:space="preserve"> realism</w:t>
      </w:r>
      <w:r w:rsidR="00666662">
        <w:t>,</w:t>
      </w:r>
      <w:r w:rsidR="00A12F7F">
        <w:t xml:space="preserve"> impressionism,</w:t>
      </w:r>
      <w:r w:rsidR="00666662">
        <w:t xml:space="preserve"> </w:t>
      </w:r>
      <w:r w:rsidR="007E790D">
        <w:t>abstraction</w:t>
      </w:r>
      <w:r w:rsidR="00666662">
        <w:t xml:space="preserve"> and concept</w:t>
      </w:r>
      <w:r w:rsidR="00A12F7F">
        <w:t xml:space="preserve">ual art. Realism was the prevailing art form in the European </w:t>
      </w:r>
      <w:r w:rsidR="006A0E29">
        <w:t>Renaissance which is often referred to as</w:t>
      </w:r>
      <w:r w:rsidR="00A12F7F">
        <w:t xml:space="preserve"> the age of enlightenment. This time period began at the end of the Middle Ages and continued through the mid-17</w:t>
      </w:r>
      <w:r w:rsidR="00A12F7F" w:rsidRPr="00A12F7F">
        <w:rPr>
          <w:vertAlign w:val="superscript"/>
        </w:rPr>
        <w:t>th</w:t>
      </w:r>
      <w:r w:rsidR="00A12F7F">
        <w:t xml:space="preserve"> century.</w:t>
      </w:r>
      <w:r w:rsidR="008C3A1C">
        <w:t xml:space="preserve"> </w:t>
      </w:r>
      <w:r w:rsidR="00464445">
        <w:t>It</w:t>
      </w:r>
      <w:r w:rsidR="00805DC0">
        <w:t xml:space="preserve"> was during the</w:t>
      </w:r>
      <w:r w:rsidR="00DC0563">
        <w:t xml:space="preserve"> early</w:t>
      </w:r>
      <w:r w:rsidR="00805DC0">
        <w:t xml:space="preserve"> Renaissance</w:t>
      </w:r>
      <w:r w:rsidR="00406974">
        <w:t xml:space="preserve"> that the</w:t>
      </w:r>
      <w:r w:rsidR="00F747A9">
        <w:t xml:space="preserve"> Italian</w:t>
      </w:r>
      <w:r w:rsidR="00406974">
        <w:t xml:space="preserve"> painter</w:t>
      </w:r>
      <w:r w:rsidR="00F747A9">
        <w:t xml:space="preserve"> Giotto</w:t>
      </w:r>
      <w:r w:rsidR="00DC0563">
        <w:t xml:space="preserve"> di Bondone</w:t>
      </w:r>
      <w:r w:rsidR="00071E76">
        <w:t xml:space="preserve"> (b. 1266, d.</w:t>
      </w:r>
      <w:r w:rsidR="00406974">
        <w:t xml:space="preserve"> 1337) </w:t>
      </w:r>
      <w:r w:rsidR="00DC0563">
        <w:t>painted with a strong sense of human emotion and empathy that resulted in superbly accurate renditions of his subjects.</w:t>
      </w:r>
      <w:r w:rsidR="00F747A9">
        <w:t xml:space="preserve"> </w:t>
      </w:r>
      <w:r w:rsidR="00DC0563">
        <w:t xml:space="preserve">It was </w:t>
      </w:r>
      <w:r w:rsidR="00A40D79">
        <w:t>his</w:t>
      </w:r>
      <w:r w:rsidR="00DC0563">
        <w:t xml:space="preserve"> </w:t>
      </w:r>
      <w:r w:rsidR="00A40D79">
        <w:t>compassionate concern</w:t>
      </w:r>
      <w:r w:rsidR="00125F56">
        <w:t xml:space="preserve"> for humanity</w:t>
      </w:r>
      <w:r w:rsidR="00DC0563">
        <w:t xml:space="preserve"> that was the primary strength in his work. </w:t>
      </w:r>
      <w:r w:rsidR="00805DC0">
        <w:t>Gi</w:t>
      </w:r>
      <w:r w:rsidR="006A0E29">
        <w:t>otto greatly influenced other</w:t>
      </w:r>
      <w:r w:rsidR="00125F56">
        <w:t xml:space="preserve"> artistic masters</w:t>
      </w:r>
      <w:r w:rsidR="006A0E29">
        <w:t xml:space="preserve"> such as</w:t>
      </w:r>
      <w:r w:rsidR="00406974">
        <w:t xml:space="preserve"> Masa</w:t>
      </w:r>
      <w:r w:rsidR="00B4128C">
        <w:t>c</w:t>
      </w:r>
      <w:r w:rsidR="00406974">
        <w:t>cio, Raphael and Michelangelo</w:t>
      </w:r>
      <w:r w:rsidR="00447E31">
        <w:t>,</w:t>
      </w:r>
      <w:r w:rsidR="006A0E29">
        <w:t xml:space="preserve"> for examples</w:t>
      </w:r>
      <w:r w:rsidR="00406974">
        <w:t xml:space="preserve">. </w:t>
      </w:r>
    </w:p>
    <w:p w:rsidR="000D47FA" w:rsidRDefault="007E790D" w:rsidP="00672931">
      <w:r>
        <w:lastRenderedPageBreak/>
        <w:t>A group of 19</w:t>
      </w:r>
      <w:r w:rsidRPr="00C82D86">
        <w:rPr>
          <w:vertAlign w:val="superscript"/>
        </w:rPr>
        <w:t>th</w:t>
      </w:r>
      <w:r>
        <w:t xml:space="preserve"> century French a</w:t>
      </w:r>
      <w:r w:rsidR="001D6647">
        <w:t>rtists that include</w:t>
      </w:r>
      <w:r w:rsidR="00D35CB5">
        <w:t>d</w:t>
      </w:r>
      <w:r w:rsidR="00BF5E9F">
        <w:t xml:space="preserve"> Claude Monet, Pierre-Auguste Renoir</w:t>
      </w:r>
      <w:r w:rsidR="00807095">
        <w:t>, Alfred Sisley</w:t>
      </w:r>
      <w:r w:rsidR="00BF5E9F">
        <w:t xml:space="preserve"> and</w:t>
      </w:r>
      <w:r w:rsidR="00807095">
        <w:t xml:space="preserve"> Frederic Bazille</w:t>
      </w:r>
      <w:r>
        <w:t xml:space="preserve"> are </w:t>
      </w:r>
      <w:r w:rsidR="006576C7">
        <w:t>credited for the founding of the</w:t>
      </w:r>
      <w:r w:rsidR="009A1520">
        <w:t xml:space="preserve"> first modern</w:t>
      </w:r>
      <w:r>
        <w:t xml:space="preserve"> art m</w:t>
      </w:r>
      <w:r w:rsidR="006576C7">
        <w:t>ovement known as Impressionism.</w:t>
      </w:r>
      <w:r>
        <w:t xml:space="preserve"> </w:t>
      </w:r>
      <w:r w:rsidR="000D47FA">
        <w:t>Impressionism i</w:t>
      </w:r>
      <w:r w:rsidR="00C82D86">
        <w:t>s defined as the use of color and light, sometimes in broken patterns</w:t>
      </w:r>
      <w:r>
        <w:t>,</w:t>
      </w:r>
      <w:r w:rsidR="009A1520">
        <w:t xml:space="preserve"> to capture a visual impression of</w:t>
      </w:r>
      <w:r w:rsidR="00C82D86">
        <w:t xml:space="preserve"> a time and p</w:t>
      </w:r>
      <w:r w:rsidR="00F00211">
        <w:t>lace</w:t>
      </w:r>
      <w:r w:rsidR="00BF5E9F">
        <w:t>.</w:t>
      </w:r>
      <w:r w:rsidR="00F00211">
        <w:t xml:space="preserve"> Breaking from the accepted style of realistic painting, imp</w:t>
      </w:r>
      <w:r w:rsidR="009A1520">
        <w:t>ressionism was considered</w:t>
      </w:r>
      <w:r w:rsidR="00F20154">
        <w:t xml:space="preserve"> </w:t>
      </w:r>
      <w:r w:rsidR="00F00211">
        <w:t>unconventional by the status quo.</w:t>
      </w:r>
      <w:r w:rsidR="00807095">
        <w:t xml:space="preserve"> Other</w:t>
      </w:r>
      <w:r w:rsidR="00D73E31">
        <w:t xml:space="preserve"> important</w:t>
      </w:r>
      <w:r w:rsidR="00807095">
        <w:t xml:space="preserve"> artists known as Impressionist painters are Camille Pissarro and Edgar Degas.</w:t>
      </w:r>
      <w:r w:rsidR="00BF5E9F">
        <w:t xml:space="preserve"> </w:t>
      </w:r>
      <w:r w:rsidR="00C82D86">
        <w:t>Abstraction exp</w:t>
      </w:r>
      <w:r>
        <w:t>lores forms and spatial relationships. Conceptual art</w:t>
      </w:r>
      <w:r w:rsidR="00281069">
        <w:t xml:space="preserve"> is contemporary and is concerned with an idea or concept as opposed to traditional or classic forms of painting or drawing.</w:t>
      </w:r>
    </w:p>
    <w:p w:rsidR="00531C03" w:rsidRPr="00C82D86" w:rsidRDefault="00531C03" w:rsidP="00672931">
      <w:r>
        <w:t>It is helpful for the art</w:t>
      </w:r>
      <w:r w:rsidR="00C73A65">
        <w:t xml:space="preserve"> teacher to present</w:t>
      </w:r>
      <w:r w:rsidR="0004341C">
        <w:t xml:space="preserve"> the following</w:t>
      </w:r>
      <w:r w:rsidR="00C73A65">
        <w:t xml:space="preserve"> basic</w:t>
      </w:r>
      <w:r w:rsidR="00CB5A9A">
        <w:t xml:space="preserve"> concepts</w:t>
      </w:r>
      <w:r>
        <w:t xml:space="preserve"> of art and design</w:t>
      </w:r>
      <w:r w:rsidR="00CB5A9A">
        <w:t>:</w:t>
      </w:r>
    </w:p>
    <w:p w:rsidR="003335CE" w:rsidRPr="00676850" w:rsidRDefault="003335CE" w:rsidP="00E76577">
      <w:pPr>
        <w:pStyle w:val="ListParagraph"/>
        <w:numPr>
          <w:ilvl w:val="0"/>
          <w:numId w:val="6"/>
        </w:numPr>
        <w:spacing w:after="0" w:line="360" w:lineRule="auto"/>
        <w:jc w:val="both"/>
      </w:pPr>
      <w:r w:rsidRPr="00E76577">
        <w:rPr>
          <w:b/>
        </w:rPr>
        <w:t>Design</w:t>
      </w:r>
      <w:r w:rsidRPr="00676850">
        <w:t xml:space="preserve"> uses line, shape and color to create form, weight and balance.</w:t>
      </w:r>
    </w:p>
    <w:p w:rsidR="003335CE" w:rsidRPr="00676850" w:rsidRDefault="003335CE" w:rsidP="00E76577">
      <w:pPr>
        <w:pStyle w:val="ListParagraph"/>
        <w:numPr>
          <w:ilvl w:val="0"/>
          <w:numId w:val="6"/>
        </w:numPr>
        <w:spacing w:after="0" w:line="360" w:lineRule="auto"/>
        <w:jc w:val="both"/>
      </w:pPr>
      <w:r w:rsidRPr="00E76577">
        <w:rPr>
          <w:b/>
        </w:rPr>
        <w:t>Composition</w:t>
      </w:r>
      <w:r w:rsidRPr="00676850">
        <w:t xml:space="preserve"> can be defined as the placement of visual elements that create a sense of order which is pleasing to the eye.</w:t>
      </w:r>
    </w:p>
    <w:p w:rsidR="00EA091D" w:rsidRPr="000D47FA" w:rsidRDefault="003335CE" w:rsidP="000D47FA">
      <w:pPr>
        <w:pStyle w:val="ListParagraph"/>
        <w:numPr>
          <w:ilvl w:val="0"/>
          <w:numId w:val="6"/>
        </w:numPr>
        <w:spacing w:after="0" w:line="360" w:lineRule="auto"/>
        <w:jc w:val="both"/>
      </w:pPr>
      <w:r w:rsidRPr="00E76577">
        <w:rPr>
          <w:b/>
        </w:rPr>
        <w:t>Color</w:t>
      </w:r>
      <w:r w:rsidRPr="00676850">
        <w:t xml:space="preserve"> creates an emotion, feeling or a mood.</w:t>
      </w:r>
    </w:p>
    <w:p w:rsidR="002038DE" w:rsidRDefault="002038DE" w:rsidP="00EA7839">
      <w:pPr>
        <w:spacing w:after="0" w:line="240" w:lineRule="auto"/>
        <w:jc w:val="both"/>
      </w:pPr>
    </w:p>
    <w:p w:rsidR="009A4233" w:rsidRDefault="00EA7839" w:rsidP="00EA7839">
      <w:pPr>
        <w:spacing w:after="0" w:line="240" w:lineRule="auto"/>
        <w:jc w:val="both"/>
      </w:pPr>
      <w:r w:rsidRPr="00676850">
        <w:t>The students will visit The Brinton Museum’s Ted and Katie Meredith Gallery of Western Art where t</w:t>
      </w:r>
      <w:r w:rsidR="00EE18A1">
        <w:t>hey will see a display of</w:t>
      </w:r>
      <w:r w:rsidRPr="00676850">
        <w:t xml:space="preserve"> American Indian portraits of Blackfeet Indians painted by Winold Reiss. The portraits of Little Si</w:t>
      </w:r>
      <w:r w:rsidR="0081662C">
        <w:t>nging Woman and Yellow Woman will be the</w:t>
      </w:r>
      <w:r w:rsidR="00EA46D0">
        <w:t xml:space="preserve"> focus of discussion illustrating </w:t>
      </w:r>
      <w:r w:rsidR="00724DCA">
        <w:t xml:space="preserve">the </w:t>
      </w:r>
      <w:r w:rsidRPr="00676850">
        <w:t>basic</w:t>
      </w:r>
      <w:r w:rsidR="00724DCA">
        <w:t xml:space="preserve"> elements of art and</w:t>
      </w:r>
      <w:r w:rsidRPr="00676850">
        <w:t xml:space="preserve"> </w:t>
      </w:r>
      <w:r w:rsidR="004501A1">
        <w:t>design, composition</w:t>
      </w:r>
      <w:r w:rsidR="00DA61C2">
        <w:t>, line</w:t>
      </w:r>
      <w:r w:rsidR="004501A1">
        <w:t xml:space="preserve"> and color. Brief i</w:t>
      </w:r>
      <w:r w:rsidRPr="00676850">
        <w:t>nformation about</w:t>
      </w:r>
      <w:r w:rsidR="00224897" w:rsidRPr="00676850">
        <w:t xml:space="preserve"> </w:t>
      </w:r>
      <w:r w:rsidRPr="00676850">
        <w:t>the</w:t>
      </w:r>
      <w:r w:rsidR="00AB5EA2" w:rsidRPr="00676850">
        <w:t xml:space="preserve"> life and culture of the Blackfee</w:t>
      </w:r>
      <w:r w:rsidR="00724DCA">
        <w:t>t Indians and</w:t>
      </w:r>
      <w:r w:rsidR="001A2AB8">
        <w:t xml:space="preserve"> minimal</w:t>
      </w:r>
      <w:r w:rsidR="0081662C">
        <w:t xml:space="preserve"> background</w:t>
      </w:r>
      <w:r w:rsidR="00724DCA">
        <w:t xml:space="preserve"> information</w:t>
      </w:r>
      <w:r w:rsidR="00AB5EA2" w:rsidRPr="00676850">
        <w:t xml:space="preserve"> on</w:t>
      </w:r>
      <w:r w:rsidRPr="00676850">
        <w:t xml:space="preserve"> writers James Fenimore Coope</w:t>
      </w:r>
      <w:r w:rsidR="008605AA" w:rsidRPr="00676850">
        <w:t>r and</w:t>
      </w:r>
      <w:r w:rsidRPr="00676850">
        <w:t xml:space="preserve"> Karl May are included in this lesson.</w:t>
      </w:r>
      <w:r w:rsidR="009A4233">
        <w:t xml:space="preserve"> </w:t>
      </w:r>
    </w:p>
    <w:p w:rsidR="009A4233" w:rsidRDefault="009A4233" w:rsidP="00EA7839">
      <w:pPr>
        <w:spacing w:after="0" w:line="240" w:lineRule="auto"/>
        <w:jc w:val="both"/>
      </w:pPr>
    </w:p>
    <w:p w:rsidR="00224897" w:rsidRDefault="009A4233" w:rsidP="00EA7839">
      <w:pPr>
        <w:spacing w:after="0" w:line="240" w:lineRule="auto"/>
        <w:jc w:val="both"/>
      </w:pPr>
      <w:r>
        <w:t>Students will be asked to study the painting “</w:t>
      </w:r>
      <w:r w:rsidRPr="009A4233">
        <w:rPr>
          <w:i/>
        </w:rPr>
        <w:t>Crossing The Great Divide</w:t>
      </w:r>
      <w:r>
        <w:t>” by the American artist Frank Tenney Johnson to learn how color is used to create a feeling or mood. In addition, students will study the painting entitled “</w:t>
      </w:r>
      <w:r w:rsidRPr="009A4233">
        <w:rPr>
          <w:i/>
        </w:rPr>
        <w:t>Trappers Going to the Pierre</w:t>
      </w:r>
      <w:r w:rsidR="00EE18A1">
        <w:rPr>
          <w:i/>
        </w:rPr>
        <w:t>’s Hole</w:t>
      </w:r>
      <w:r w:rsidRPr="009A4233">
        <w:rPr>
          <w:i/>
        </w:rPr>
        <w:t xml:space="preserve"> Fight</w:t>
      </w:r>
      <w:r>
        <w:t>” by the Americ</w:t>
      </w:r>
      <w:r w:rsidR="00D21C9C">
        <w:t>an</w:t>
      </w:r>
      <w:r w:rsidR="00B01E37">
        <w:t xml:space="preserve"> artist</w:t>
      </w:r>
      <w:r w:rsidR="00D21C9C">
        <w:t xml:space="preserve"> Frederic Remington to learn about</w:t>
      </w:r>
      <w:r>
        <w:t xml:space="preserve"> basic elements of composition. </w:t>
      </w:r>
    </w:p>
    <w:p w:rsidR="00EE18A1" w:rsidRPr="00676850" w:rsidRDefault="00EE18A1" w:rsidP="00224897">
      <w:pPr>
        <w:spacing w:after="0" w:line="240" w:lineRule="auto"/>
        <w:jc w:val="both"/>
      </w:pPr>
    </w:p>
    <w:p w:rsidR="00D832E9" w:rsidRDefault="00224897" w:rsidP="00224897">
      <w:pPr>
        <w:jc w:val="both"/>
      </w:pPr>
      <w:r w:rsidRPr="00676850">
        <w:t>Winold Reiss was an artist with a remarkable career. Born in Karlsruhe, Germany in 1886, he is considered a bold pioneer of</w:t>
      </w:r>
      <w:r w:rsidR="00D832E9">
        <w:t xml:space="preserve"> American</w:t>
      </w:r>
      <w:r w:rsidRPr="00676850">
        <w:t xml:space="preserve"> art and d</w:t>
      </w:r>
      <w:r w:rsidR="005C1569">
        <w:t>esign of the twentieth century</w:t>
      </w:r>
      <w:r w:rsidR="005C1569" w:rsidRPr="00676850">
        <w:t xml:space="preserve"> who used strong bold lines, simple shapes and vibrant color to create dynamic, complex works of art.</w:t>
      </w:r>
    </w:p>
    <w:p w:rsidR="006A0FC6" w:rsidRPr="00676850" w:rsidRDefault="00EE18A1" w:rsidP="00224897">
      <w:pPr>
        <w:jc w:val="both"/>
      </w:pPr>
      <w:r>
        <w:t>As a boy in Germany Reiss</w:t>
      </w:r>
      <w:r w:rsidR="00320709">
        <w:t xml:space="preserve"> read books</w:t>
      </w:r>
      <w:r>
        <w:t xml:space="preserve"> written</w:t>
      </w:r>
      <w:r w:rsidR="00D832E9">
        <w:t xml:space="preserve"> by</w:t>
      </w:r>
      <w:r w:rsidR="00D832E9" w:rsidRPr="00676850">
        <w:t xml:space="preserve"> the American 19th centur</w:t>
      </w:r>
      <w:r w:rsidR="00D832E9">
        <w:t xml:space="preserve">y </w:t>
      </w:r>
      <w:r w:rsidR="00320709">
        <w:t>novelist</w:t>
      </w:r>
      <w:r w:rsidR="00D832E9">
        <w:t xml:space="preserve"> James Fenimore Cooper (b. 1789 – d. 1851) who was a popular writer of historical fiction</w:t>
      </w:r>
      <w:r w:rsidR="00DC6ABD">
        <w:t xml:space="preserve"> and</w:t>
      </w:r>
      <w:r w:rsidR="00D832E9">
        <w:t xml:space="preserve"> the author of the classic novel “</w:t>
      </w:r>
      <w:r w:rsidR="00D832E9" w:rsidRPr="006A0FC6">
        <w:rPr>
          <w:i/>
        </w:rPr>
        <w:t>The Last of The Mohicans</w:t>
      </w:r>
      <w:r w:rsidR="00D832E9">
        <w:t>”</w:t>
      </w:r>
      <w:r w:rsidR="00DB5B26">
        <w:t>,</w:t>
      </w:r>
      <w:r w:rsidR="00D832E9">
        <w:t xml:space="preserve"> published in 1828</w:t>
      </w:r>
      <w:r w:rsidR="00DB5B26">
        <w:t>,</w:t>
      </w:r>
      <w:r w:rsidR="00D832E9">
        <w:t xml:space="preserve"> ab</w:t>
      </w:r>
      <w:r w:rsidR="00DB5B26">
        <w:t xml:space="preserve">out the French and Indian War. </w:t>
      </w:r>
      <w:r w:rsidR="00D832E9">
        <w:t>Many of his</w:t>
      </w:r>
      <w:r w:rsidR="005C1569">
        <w:t xml:space="preserve"> epic</w:t>
      </w:r>
      <w:r w:rsidR="00D832E9">
        <w:t xml:space="preserve"> books were translated into other languages – including German – and sold in Europe.</w:t>
      </w:r>
      <w:r w:rsidR="00DA61C2">
        <w:t xml:space="preserve"> In addition, Reiss</w:t>
      </w:r>
      <w:r w:rsidR="00D832E9">
        <w:t xml:space="preserve"> read</w:t>
      </w:r>
      <w:r w:rsidR="005C1569">
        <w:t xml:space="preserve"> classic</w:t>
      </w:r>
      <w:r w:rsidR="00D832E9">
        <w:t xml:space="preserve"> adventure novels of the Old American West written by</w:t>
      </w:r>
      <w:r w:rsidR="00D832E9" w:rsidRPr="00676850">
        <w:t xml:space="preserve"> the well</w:t>
      </w:r>
      <w:r w:rsidR="00D832E9">
        <w:t>-known German author Karl May</w:t>
      </w:r>
      <w:r w:rsidR="00DB5B26">
        <w:t xml:space="preserve"> (b. 1842 – d.1912)</w:t>
      </w:r>
      <w:r w:rsidR="00D832E9">
        <w:t>.</w:t>
      </w:r>
      <w:r w:rsidR="005C1569">
        <w:t xml:space="preserve"> </w:t>
      </w:r>
      <w:r w:rsidR="00D832E9" w:rsidRPr="00676850">
        <w:t xml:space="preserve"> </w:t>
      </w:r>
      <w:r w:rsidR="00D832E9">
        <w:t>I</w:t>
      </w:r>
      <w:r w:rsidR="00224897" w:rsidRPr="00676850">
        <w:t>t was</w:t>
      </w:r>
      <w:r w:rsidR="00DB5B26">
        <w:t xml:space="preserve"> Reiss’s</w:t>
      </w:r>
      <w:r w:rsidR="00224897" w:rsidRPr="00676850">
        <w:t xml:space="preserve"> dream to paint the romanticized American Indian of the western United States</w:t>
      </w:r>
      <w:r w:rsidR="00D832E9">
        <w:t>.</w:t>
      </w:r>
      <w:r w:rsidR="00DB5B26">
        <w:t>¹</w:t>
      </w:r>
      <w:r w:rsidR="00224897" w:rsidRPr="00676850">
        <w:t xml:space="preserve"> </w:t>
      </w:r>
    </w:p>
    <w:p w:rsidR="00810794" w:rsidRPr="00676850" w:rsidRDefault="00EE18A1" w:rsidP="00224897">
      <w:r>
        <w:t>When Reiss</w:t>
      </w:r>
      <w:r w:rsidR="00810794" w:rsidRPr="00676850">
        <w:t xml:space="preserve"> came to America to New York City, he was disheartened to find that Indian peoples did not live in the countryside as had the peasants that his father drew in Germany.  However, it was while in New York that he became a successful graphic designer known for his brightly colored illustrations</w:t>
      </w:r>
      <w:r w:rsidR="00B239F9">
        <w:t xml:space="preserve"> some of which</w:t>
      </w:r>
      <w:r w:rsidR="00810794" w:rsidRPr="00676850">
        <w:t xml:space="preserve"> a</w:t>
      </w:r>
      <w:r w:rsidR="00B239F9">
        <w:t>ppeared on the covers of</w:t>
      </w:r>
      <w:r w:rsidR="00810794" w:rsidRPr="00676850">
        <w:t xml:space="preserve"> notable magazines. He made his first tr</w:t>
      </w:r>
      <w:r w:rsidR="00224897" w:rsidRPr="00676850">
        <w:t>ip to Montana in January 1920</w:t>
      </w:r>
      <w:r w:rsidR="00810794" w:rsidRPr="00676850">
        <w:rPr>
          <w:color w:val="FF0000"/>
        </w:rPr>
        <w:t xml:space="preserve"> </w:t>
      </w:r>
      <w:r w:rsidR="00810794" w:rsidRPr="00676850">
        <w:t xml:space="preserve">with his student Langdon Kihn and returned again in 1927 at the commission of the Great Northern Railway to create an extensive series of American Indian portraits. It was at the railroad station that the Blackfoot Indian Turtle recognized Winold Reiss, effusive greetings were made through Eagle Calf, an Indian </w:t>
      </w:r>
      <w:proofErr w:type="gramStart"/>
      <w:r w:rsidR="00810794" w:rsidRPr="00676850">
        <w:t xml:space="preserve">interpreter.² </w:t>
      </w:r>
      <w:r w:rsidR="004F3F10">
        <w:t xml:space="preserve"> </w:t>
      </w:r>
      <w:r w:rsidR="00810794" w:rsidRPr="00676850">
        <w:t>For</w:t>
      </w:r>
      <w:proofErr w:type="gramEnd"/>
      <w:r w:rsidR="00810794" w:rsidRPr="00676850">
        <w:t xml:space="preserve"> several summer seasons Reiss painted beautiful, vibrant portraits of the Blackfeet Indians who readily visited the artist in his studio in a Glacier National Park hotel. Hundreds of these superb American Indian portraits were reproduced in calendars published by the railroad. A series of 34 Indian portraits as well as a self-portrait in watercolor, dated 1920, are owned by The Brinton Museum. Reiss was also devoted to painting portraits of African Americans, Asian Americans and Mexicans and continually endeavored to represent the dignity found in human beings.</w:t>
      </w:r>
    </w:p>
    <w:p w:rsidR="00685257" w:rsidRPr="00676850" w:rsidRDefault="00810794" w:rsidP="00810794">
      <w:pPr>
        <w:jc w:val="both"/>
      </w:pPr>
      <w:r w:rsidRPr="00676850">
        <w:lastRenderedPageBreak/>
        <w:t>Who were the Blackfeet Indians? The nation of Blackfoot or Blackfoot Indians – often referred to as the Blackfeet – cons</w:t>
      </w:r>
      <w:r w:rsidR="00432930">
        <w:t xml:space="preserve">ists of four different tribes: </w:t>
      </w:r>
      <w:r w:rsidRPr="00676850">
        <w:t>Blackfoot Siksika, Blood/Kainai, Pikuni/Peigan, and North Peigan Pikuni who live primarily in the northwest United States in Montana and Idah</w:t>
      </w:r>
      <w:r w:rsidR="00645EE0">
        <w:t xml:space="preserve">o and also in Alberta, Canada. </w:t>
      </w:r>
      <w:r w:rsidRPr="00676850">
        <w:t xml:space="preserve">The name Blackfoot is an English translation of the Indian word siksika which means black foot, referring to the dark color moccasins the Blackfeet Indians </w:t>
      </w:r>
      <w:proofErr w:type="gramStart"/>
      <w:r w:rsidRPr="00676850">
        <w:t xml:space="preserve">wore.³ </w:t>
      </w:r>
      <w:r w:rsidR="004F3F10">
        <w:t xml:space="preserve"> </w:t>
      </w:r>
      <w:r w:rsidRPr="00676850">
        <w:t>Some</w:t>
      </w:r>
      <w:proofErr w:type="gramEnd"/>
      <w:r w:rsidRPr="00676850">
        <w:t xml:space="preserve"> of the honored traditions and beliefs of the Blackfoot Indians include the belief that nobody is born evil, that truth and honesty are the basis of leading an honorable life, that all people deserve respect whatever their age or rank, and that a good sense of humor is essential if one wants to live life to the fullest.⁴</w:t>
      </w:r>
    </w:p>
    <w:p w:rsidR="00EA7839" w:rsidRPr="002038DE" w:rsidRDefault="00EA7839" w:rsidP="00EA7839">
      <w:pPr>
        <w:jc w:val="both"/>
        <w:rPr>
          <w:sz w:val="20"/>
          <w:szCs w:val="20"/>
        </w:rPr>
      </w:pPr>
      <w:r w:rsidRPr="002038DE">
        <w:rPr>
          <w:sz w:val="20"/>
          <w:szCs w:val="20"/>
        </w:rPr>
        <w:t>Reference sources:</w:t>
      </w:r>
    </w:p>
    <w:p w:rsidR="00EA7839" w:rsidRPr="002038DE" w:rsidRDefault="00EA7839" w:rsidP="00810794">
      <w:pPr>
        <w:jc w:val="both"/>
        <w:rPr>
          <w:sz w:val="20"/>
          <w:szCs w:val="20"/>
        </w:rPr>
      </w:pPr>
      <w:r w:rsidRPr="002038DE">
        <w:rPr>
          <w:sz w:val="20"/>
          <w:szCs w:val="20"/>
        </w:rPr>
        <w:t>¹“</w:t>
      </w:r>
      <w:r w:rsidRPr="002038DE">
        <w:rPr>
          <w:i/>
          <w:sz w:val="20"/>
          <w:szCs w:val="20"/>
        </w:rPr>
        <w:t>Winold Reiss Native American Portraits</w:t>
      </w:r>
      <w:r w:rsidRPr="002038DE">
        <w:rPr>
          <w:sz w:val="20"/>
          <w:szCs w:val="20"/>
        </w:rPr>
        <w:t xml:space="preserve">” with an essay by Scott J. Tanner and introduction by Richard V. West, published by the Frye Art Museum, Seattle, WA </w:t>
      </w:r>
    </w:p>
    <w:p w:rsidR="00810794" w:rsidRPr="002038DE" w:rsidRDefault="00810794" w:rsidP="00810794">
      <w:pPr>
        <w:jc w:val="both"/>
        <w:rPr>
          <w:sz w:val="20"/>
          <w:szCs w:val="20"/>
        </w:rPr>
      </w:pPr>
      <w:r w:rsidRPr="002038DE">
        <w:rPr>
          <w:sz w:val="20"/>
          <w:szCs w:val="20"/>
        </w:rPr>
        <w:t>²”Winold Reiss” Bradford Brinton Memorial, Big Horn, WY and Springfield Art Museum, Springfield, MO exhibition catalog 2000/2001 with an essay by W. Tjark Riess</w:t>
      </w:r>
    </w:p>
    <w:p w:rsidR="00810794" w:rsidRPr="002038DE" w:rsidRDefault="00810794" w:rsidP="00810794">
      <w:pPr>
        <w:jc w:val="both"/>
        <w:rPr>
          <w:sz w:val="20"/>
          <w:szCs w:val="20"/>
        </w:rPr>
      </w:pPr>
      <w:r w:rsidRPr="002038DE">
        <w:rPr>
          <w:sz w:val="20"/>
          <w:szCs w:val="20"/>
        </w:rPr>
        <w:t>³”Blackfoot Indian Fact Sheet” www.bigorrin.org/blackfoot</w:t>
      </w:r>
    </w:p>
    <w:p w:rsidR="00810794" w:rsidRPr="002038DE" w:rsidRDefault="004501A1" w:rsidP="00810794">
      <w:pPr>
        <w:jc w:val="both"/>
        <w:rPr>
          <w:sz w:val="20"/>
          <w:szCs w:val="20"/>
        </w:rPr>
      </w:pPr>
      <w:r w:rsidRPr="002038DE">
        <w:rPr>
          <w:sz w:val="20"/>
          <w:szCs w:val="20"/>
        </w:rPr>
        <w:t>⁴</w:t>
      </w:r>
      <w:r w:rsidR="00810794" w:rsidRPr="002038DE">
        <w:rPr>
          <w:i/>
          <w:sz w:val="20"/>
          <w:szCs w:val="20"/>
        </w:rPr>
        <w:t>The way of life for Blackfoot Indians</w:t>
      </w:r>
      <w:r w:rsidR="00810794" w:rsidRPr="002038DE">
        <w:rPr>
          <w:sz w:val="20"/>
          <w:szCs w:val="20"/>
        </w:rPr>
        <w:t>, indians.org/articles/blackfoot-indians.html</w:t>
      </w:r>
    </w:p>
    <w:p w:rsidR="00810794" w:rsidRPr="002038DE" w:rsidRDefault="00810794" w:rsidP="00810794">
      <w:pPr>
        <w:jc w:val="both"/>
        <w:rPr>
          <w:sz w:val="20"/>
          <w:szCs w:val="20"/>
        </w:rPr>
      </w:pPr>
      <w:r w:rsidRPr="002038DE">
        <w:rPr>
          <w:sz w:val="20"/>
          <w:szCs w:val="20"/>
        </w:rPr>
        <w:t xml:space="preserve"> “</w:t>
      </w:r>
      <w:r w:rsidRPr="002038DE">
        <w:rPr>
          <w:i/>
          <w:sz w:val="20"/>
          <w:szCs w:val="20"/>
        </w:rPr>
        <w:t>To Color America / Portraits by Winold Reiss</w:t>
      </w:r>
      <w:r w:rsidRPr="002038DE">
        <w:rPr>
          <w:sz w:val="20"/>
          <w:szCs w:val="20"/>
        </w:rPr>
        <w:t>” by Jeffrey C. Stewart with an essay by John C. Ewers, published by the Smithsonian Institution Press for the National Portrait Gallery, 1989</w:t>
      </w:r>
    </w:p>
    <w:p w:rsidR="00EA091D" w:rsidRPr="00676850" w:rsidRDefault="00EA091D" w:rsidP="00253252">
      <w:pPr>
        <w:spacing w:after="0" w:line="240" w:lineRule="auto"/>
        <w:jc w:val="both"/>
      </w:pPr>
      <w:r w:rsidRPr="00676850">
        <w:tab/>
      </w:r>
    </w:p>
    <w:p w:rsidR="00CF1937" w:rsidRDefault="00A81F47" w:rsidP="00CF1937">
      <w:pPr>
        <w:spacing w:after="0" w:line="240" w:lineRule="exact"/>
        <w:jc w:val="both"/>
        <w:rPr>
          <w:b/>
        </w:rPr>
      </w:pPr>
      <w:r w:rsidRPr="00A81F47">
        <w:rPr>
          <w:b/>
        </w:rPr>
        <w:t>Museum Visit</w:t>
      </w:r>
    </w:p>
    <w:p w:rsidR="00890392" w:rsidRDefault="0001399E" w:rsidP="00CF1937">
      <w:pPr>
        <w:spacing w:after="0" w:line="240" w:lineRule="exact"/>
        <w:jc w:val="both"/>
      </w:pPr>
      <w:r>
        <w:t>40</w:t>
      </w:r>
      <w:r w:rsidR="00890392">
        <w:t xml:space="preserve"> minutes</w:t>
      </w:r>
    </w:p>
    <w:p w:rsidR="00F70D08" w:rsidRPr="00890392" w:rsidRDefault="00F70D08" w:rsidP="00253252">
      <w:pPr>
        <w:spacing w:after="0" w:line="240" w:lineRule="auto"/>
        <w:jc w:val="both"/>
      </w:pPr>
    </w:p>
    <w:p w:rsidR="009E57F3" w:rsidRPr="00676850" w:rsidRDefault="009E57F3" w:rsidP="00253252">
      <w:pPr>
        <w:spacing w:after="0" w:line="240" w:lineRule="auto"/>
        <w:jc w:val="both"/>
      </w:pPr>
    </w:p>
    <w:p w:rsidR="006F249E" w:rsidRPr="00C71067" w:rsidRDefault="00A57C06" w:rsidP="00A57C06">
      <w:pPr>
        <w:spacing w:after="0" w:line="240" w:lineRule="auto"/>
        <w:jc w:val="both"/>
        <w:rPr>
          <w:u w:val="single"/>
        </w:rPr>
      </w:pPr>
      <w:r>
        <w:t xml:space="preserve">          </w:t>
      </w:r>
      <w:r w:rsidR="00810794" w:rsidRPr="00676850">
        <w:rPr>
          <w:noProof/>
        </w:rPr>
        <w:drawing>
          <wp:inline distT="0" distB="0" distL="0" distR="0" wp14:anchorId="2BDB1803" wp14:editId="0F34F7AB">
            <wp:extent cx="857250" cy="11027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Singing_Woman_BBM-T.618.1_017.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554" cy="1128829"/>
                    </a:xfrm>
                    <a:prstGeom prst="rect">
                      <a:avLst/>
                    </a:prstGeom>
                  </pic:spPr>
                </pic:pic>
              </a:graphicData>
            </a:graphic>
          </wp:inline>
        </w:drawing>
      </w:r>
      <w:r w:rsidR="00810794" w:rsidRPr="00676850">
        <w:t xml:space="preserve">      </w:t>
      </w:r>
      <w:r w:rsidR="00C71067">
        <w:t>“</w:t>
      </w:r>
      <w:r w:rsidR="006F249E" w:rsidRPr="00C71067">
        <w:rPr>
          <w:i/>
        </w:rPr>
        <w:t>Little Singing Woman</w:t>
      </w:r>
      <w:r w:rsidR="00C71067">
        <w:rPr>
          <w:i/>
        </w:rPr>
        <w:t>”</w:t>
      </w:r>
      <w:r w:rsidR="00C71067">
        <w:t xml:space="preserve"> by </w:t>
      </w:r>
      <w:proofErr w:type="spellStart"/>
      <w:r w:rsidR="00C71067">
        <w:t>Winold</w:t>
      </w:r>
      <w:proofErr w:type="spellEnd"/>
      <w:r w:rsidR="00C71067">
        <w:t xml:space="preserve"> Reiss</w:t>
      </w:r>
    </w:p>
    <w:p w:rsidR="006F249E" w:rsidRPr="00676850" w:rsidRDefault="006F249E" w:rsidP="006F249E">
      <w:pPr>
        <w:spacing w:after="0" w:line="240" w:lineRule="auto"/>
        <w:ind w:left="720" w:firstLine="720"/>
        <w:jc w:val="both"/>
      </w:pPr>
    </w:p>
    <w:p w:rsidR="006F249E" w:rsidRPr="00676850" w:rsidRDefault="009002E4" w:rsidP="006F249E">
      <w:pPr>
        <w:pStyle w:val="ListParagraph"/>
        <w:numPr>
          <w:ilvl w:val="0"/>
          <w:numId w:val="3"/>
        </w:numPr>
        <w:spacing w:after="0" w:line="240" w:lineRule="auto"/>
        <w:jc w:val="both"/>
      </w:pPr>
      <w:r w:rsidRPr="00676850">
        <w:t xml:space="preserve">What </w:t>
      </w:r>
      <w:r w:rsidR="00AA251D">
        <w:t xml:space="preserve">basic </w:t>
      </w:r>
      <w:r w:rsidRPr="00676850">
        <w:t xml:space="preserve">design elements does your eye notice first </w:t>
      </w:r>
      <w:r w:rsidR="00DB50AB" w:rsidRPr="00676850">
        <w:t xml:space="preserve">in the portrait of Little Singing Woman </w:t>
      </w:r>
      <w:r w:rsidR="00720CCB">
        <w:t>and explain way?</w:t>
      </w:r>
      <w:r w:rsidR="00AA251D">
        <w:t xml:space="preserve"> (Discussio</w:t>
      </w:r>
      <w:r w:rsidR="00B239F9">
        <w:t>n should be guided to elaborate on</w:t>
      </w:r>
      <w:r w:rsidR="00AA251D">
        <w:t xml:space="preserve"> line, shape, simplicity, balance and color.)</w:t>
      </w:r>
      <w:r w:rsidR="003C240B">
        <w:t xml:space="preserve"> (Example: How does line in this painting define form and shape?)</w:t>
      </w:r>
    </w:p>
    <w:p w:rsidR="00F10CB0" w:rsidRPr="00676850" w:rsidRDefault="00F10CB0" w:rsidP="00F10CB0">
      <w:pPr>
        <w:spacing w:after="0" w:line="240" w:lineRule="auto"/>
        <w:jc w:val="both"/>
      </w:pPr>
    </w:p>
    <w:p w:rsidR="00F10CB0" w:rsidRPr="00676850" w:rsidRDefault="00F10CB0" w:rsidP="006F249E">
      <w:pPr>
        <w:pStyle w:val="ListParagraph"/>
        <w:numPr>
          <w:ilvl w:val="0"/>
          <w:numId w:val="3"/>
        </w:numPr>
        <w:spacing w:after="0" w:line="240" w:lineRule="auto"/>
        <w:jc w:val="both"/>
      </w:pPr>
      <w:r w:rsidRPr="00676850">
        <w:t xml:space="preserve">How many colors did the artist use in </w:t>
      </w:r>
      <w:r w:rsidR="00716C60" w:rsidRPr="00676850">
        <w:t>this painting</w:t>
      </w:r>
      <w:r w:rsidRPr="00676850">
        <w:t xml:space="preserve"> and explain how these colors</w:t>
      </w:r>
      <w:r w:rsidR="00B239F9">
        <w:t xml:space="preserve"> (or</w:t>
      </w:r>
      <w:r w:rsidR="006F249E" w:rsidRPr="00676850">
        <w:t xml:space="preserve"> lack of color)</w:t>
      </w:r>
      <w:r w:rsidR="00DD1C0B" w:rsidRPr="00676850">
        <w:t xml:space="preserve"> enhance</w:t>
      </w:r>
      <w:r w:rsidR="007C69B3" w:rsidRPr="00676850">
        <w:t xml:space="preserve"> the design?</w:t>
      </w:r>
    </w:p>
    <w:p w:rsidR="007C69B3" w:rsidRPr="00676850" w:rsidRDefault="007C69B3" w:rsidP="00F10CB0">
      <w:pPr>
        <w:spacing w:after="0" w:line="240" w:lineRule="auto"/>
        <w:jc w:val="both"/>
      </w:pPr>
    </w:p>
    <w:p w:rsidR="007C69B3" w:rsidRPr="00676850" w:rsidRDefault="006F249E" w:rsidP="006F249E">
      <w:pPr>
        <w:pStyle w:val="ListParagraph"/>
        <w:numPr>
          <w:ilvl w:val="0"/>
          <w:numId w:val="3"/>
        </w:numPr>
        <w:spacing w:after="0" w:line="240" w:lineRule="auto"/>
        <w:jc w:val="both"/>
      </w:pPr>
      <w:r w:rsidRPr="00676850">
        <w:t>Students will</w:t>
      </w:r>
      <w:r w:rsidR="00850A0E">
        <w:t xml:space="preserve"> </w:t>
      </w:r>
      <w:r w:rsidR="00C73669" w:rsidRPr="00676850">
        <w:t>identify</w:t>
      </w:r>
      <w:r w:rsidR="00720CCB">
        <w:t xml:space="preserve"> the ‘triangle’</w:t>
      </w:r>
      <w:r w:rsidR="007C69B3" w:rsidRPr="00676850">
        <w:t xml:space="preserve"> in this portrai</w:t>
      </w:r>
      <w:r w:rsidR="00720CCB">
        <w:t>t painting.</w:t>
      </w:r>
    </w:p>
    <w:p w:rsidR="003E6FEE" w:rsidRPr="00676850" w:rsidRDefault="003E6FEE" w:rsidP="00F10CB0">
      <w:pPr>
        <w:spacing w:after="0" w:line="240" w:lineRule="auto"/>
        <w:jc w:val="both"/>
      </w:pPr>
    </w:p>
    <w:p w:rsidR="007E700C" w:rsidRDefault="00C73669" w:rsidP="006F249E">
      <w:pPr>
        <w:pStyle w:val="ListParagraph"/>
        <w:numPr>
          <w:ilvl w:val="0"/>
          <w:numId w:val="3"/>
        </w:numPr>
        <w:spacing w:after="0" w:line="240" w:lineRule="auto"/>
        <w:jc w:val="both"/>
      </w:pPr>
      <w:r w:rsidRPr="00676850">
        <w:t>E</w:t>
      </w:r>
      <w:r w:rsidR="007E700C" w:rsidRPr="00676850">
        <w:t>xample</w:t>
      </w:r>
      <w:r w:rsidR="004316F2" w:rsidRPr="00676850">
        <w:t>s</w:t>
      </w:r>
      <w:r w:rsidRPr="00676850">
        <w:t xml:space="preserve"> should be sited</w:t>
      </w:r>
      <w:r w:rsidR="00A21337" w:rsidRPr="00676850">
        <w:t xml:space="preserve"> of how the artist Winold Reiss</w:t>
      </w:r>
      <w:r w:rsidR="0019090B" w:rsidRPr="00676850">
        <w:t xml:space="preserve"> uses repetition</w:t>
      </w:r>
      <w:r w:rsidR="00B35691" w:rsidRPr="00676850">
        <w:t xml:space="preserve"> in his design</w:t>
      </w:r>
      <w:r w:rsidR="00720CCB">
        <w:t>.</w:t>
      </w:r>
      <w:r w:rsidR="007E700C" w:rsidRPr="00676850">
        <w:t xml:space="preserve"> </w:t>
      </w:r>
      <w:r w:rsidR="00B35691" w:rsidRPr="00676850">
        <w:t>(Example: The earrings have matching circles)</w:t>
      </w:r>
    </w:p>
    <w:p w:rsidR="00AA251D" w:rsidRDefault="00AA251D" w:rsidP="00AA251D">
      <w:pPr>
        <w:pStyle w:val="ListParagraph"/>
      </w:pPr>
    </w:p>
    <w:p w:rsidR="00AA251D" w:rsidRDefault="00B239F9" w:rsidP="006F249E">
      <w:pPr>
        <w:pStyle w:val="ListParagraph"/>
        <w:numPr>
          <w:ilvl w:val="0"/>
          <w:numId w:val="3"/>
        </w:numPr>
        <w:spacing w:after="0" w:line="240" w:lineRule="auto"/>
        <w:jc w:val="both"/>
      </w:pPr>
      <w:r>
        <w:t>If</w:t>
      </w:r>
      <w:r w:rsidR="00A81F47">
        <w:t xml:space="preserve"> you</w:t>
      </w:r>
      <w:r w:rsidR="00AA251D">
        <w:t xml:space="preserve"> imagine a vertical line drawn down the center of this image, describe how symmetry is critical to placement and bala</w:t>
      </w:r>
      <w:r>
        <w:t>nce in this portrait?  Explain what</w:t>
      </w:r>
      <w:r w:rsidR="00AA251D">
        <w:t xml:space="preserve"> this tell us about composition</w:t>
      </w:r>
      <w:r w:rsidR="008E50B0">
        <w:t xml:space="preserve"> and design</w:t>
      </w:r>
      <w:r w:rsidR="00AA251D">
        <w:t xml:space="preserve">? </w:t>
      </w:r>
    </w:p>
    <w:p w:rsidR="008E50B0" w:rsidRDefault="008E50B0" w:rsidP="008E50B0">
      <w:pPr>
        <w:pStyle w:val="ListParagraph"/>
      </w:pPr>
    </w:p>
    <w:p w:rsidR="006F249E" w:rsidRPr="00676850" w:rsidRDefault="00A81F47" w:rsidP="009E1CC6">
      <w:pPr>
        <w:pStyle w:val="ListParagraph"/>
        <w:numPr>
          <w:ilvl w:val="0"/>
          <w:numId w:val="3"/>
        </w:numPr>
        <w:spacing w:after="0" w:line="240" w:lineRule="auto"/>
        <w:jc w:val="both"/>
      </w:pPr>
      <w:r>
        <w:t>If you</w:t>
      </w:r>
      <w:r w:rsidR="008E50B0">
        <w:t xml:space="preserve"> can imagine a horizontal line drawn across the center of this image, describe how the use of color and the lack of line and colo</w:t>
      </w:r>
      <w:r w:rsidR="00720CCB">
        <w:t>r (the background) are balanced?</w:t>
      </w:r>
    </w:p>
    <w:p w:rsidR="006F249E" w:rsidRPr="00C71067" w:rsidRDefault="00A57C06" w:rsidP="00A57C06">
      <w:pPr>
        <w:spacing w:after="0" w:line="240" w:lineRule="auto"/>
        <w:jc w:val="both"/>
        <w:rPr>
          <w:u w:val="single"/>
        </w:rPr>
      </w:pPr>
      <w:r>
        <w:lastRenderedPageBreak/>
        <w:t xml:space="preserve">        </w:t>
      </w:r>
      <w:r w:rsidR="00810794" w:rsidRPr="00676850">
        <w:rPr>
          <w:noProof/>
        </w:rPr>
        <w:drawing>
          <wp:inline distT="0" distB="0" distL="0" distR="0" wp14:anchorId="7E76D05B" wp14:editId="2F242EC4">
            <wp:extent cx="723900" cy="112071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llow_Woman_BBM-T.618.16_007.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812" cy="1137608"/>
                    </a:xfrm>
                    <a:prstGeom prst="rect">
                      <a:avLst/>
                    </a:prstGeom>
                  </pic:spPr>
                </pic:pic>
              </a:graphicData>
            </a:graphic>
          </wp:inline>
        </w:drawing>
      </w:r>
      <w:r w:rsidR="00810794" w:rsidRPr="00676850">
        <w:t xml:space="preserve">      </w:t>
      </w:r>
      <w:r w:rsidR="00C71067">
        <w:t>“</w:t>
      </w:r>
      <w:r w:rsidR="006F249E" w:rsidRPr="00C71067">
        <w:rPr>
          <w:i/>
        </w:rPr>
        <w:t>Yellow Woman</w:t>
      </w:r>
      <w:r w:rsidR="00C71067">
        <w:rPr>
          <w:i/>
        </w:rPr>
        <w:t xml:space="preserve">” </w:t>
      </w:r>
      <w:r w:rsidR="00C71067">
        <w:t xml:space="preserve">by </w:t>
      </w:r>
      <w:proofErr w:type="spellStart"/>
      <w:r w:rsidR="00C71067">
        <w:t>Winold</w:t>
      </w:r>
      <w:proofErr w:type="spellEnd"/>
      <w:r w:rsidR="00C71067">
        <w:t xml:space="preserve"> Reiss</w:t>
      </w:r>
    </w:p>
    <w:p w:rsidR="006F249E" w:rsidRPr="00676850" w:rsidRDefault="006F249E" w:rsidP="006F249E">
      <w:pPr>
        <w:spacing w:after="0" w:line="240" w:lineRule="auto"/>
        <w:ind w:left="1440"/>
        <w:jc w:val="both"/>
        <w:rPr>
          <w:u w:val="single"/>
        </w:rPr>
      </w:pPr>
    </w:p>
    <w:p w:rsidR="006F249E" w:rsidRPr="00A81F47" w:rsidRDefault="00061A5C" w:rsidP="006F249E">
      <w:pPr>
        <w:pStyle w:val="ListParagraph"/>
        <w:numPr>
          <w:ilvl w:val="0"/>
          <w:numId w:val="4"/>
        </w:numPr>
        <w:spacing w:after="0" w:line="240" w:lineRule="auto"/>
        <w:jc w:val="both"/>
        <w:rPr>
          <w:u w:val="single"/>
        </w:rPr>
      </w:pPr>
      <w:r>
        <w:t>Compare this portrait to Little Singing Woman and explain how color is used differ</w:t>
      </w:r>
      <w:r w:rsidR="00F03AF5">
        <w:t>e</w:t>
      </w:r>
      <w:r>
        <w:t>ntly</w:t>
      </w:r>
      <w:r w:rsidR="006F249E" w:rsidRPr="00676850">
        <w:t xml:space="preserve"> </w:t>
      </w:r>
      <w:r>
        <w:t>in this painting</w:t>
      </w:r>
      <w:r w:rsidR="006F249E" w:rsidRPr="00676850">
        <w:t>?</w:t>
      </w:r>
    </w:p>
    <w:p w:rsidR="00A81F47" w:rsidRDefault="00A81F47" w:rsidP="00A81F47">
      <w:pPr>
        <w:spacing w:after="0" w:line="240" w:lineRule="auto"/>
        <w:jc w:val="both"/>
        <w:rPr>
          <w:u w:val="single"/>
        </w:rPr>
      </w:pPr>
    </w:p>
    <w:p w:rsidR="00A81F47" w:rsidRPr="00A81F47" w:rsidRDefault="00A81F47" w:rsidP="00A81F47">
      <w:pPr>
        <w:pStyle w:val="ListParagraph"/>
        <w:numPr>
          <w:ilvl w:val="0"/>
          <w:numId w:val="4"/>
        </w:numPr>
        <w:spacing w:after="0" w:line="240" w:lineRule="auto"/>
        <w:jc w:val="both"/>
        <w:rPr>
          <w:u w:val="single"/>
        </w:rPr>
      </w:pPr>
      <w:r>
        <w:t xml:space="preserve">Students </w:t>
      </w:r>
      <w:r w:rsidR="007D7429">
        <w:t>will</w:t>
      </w:r>
      <w:r>
        <w:t xml:space="preserve"> identify the ‘triangle’ in this portrait painting.</w:t>
      </w:r>
    </w:p>
    <w:p w:rsidR="006F249E" w:rsidRPr="00676850" w:rsidRDefault="006F249E" w:rsidP="006F249E">
      <w:pPr>
        <w:spacing w:after="0" w:line="240" w:lineRule="auto"/>
        <w:jc w:val="both"/>
        <w:rPr>
          <w:u w:val="single"/>
        </w:rPr>
      </w:pPr>
    </w:p>
    <w:p w:rsidR="006F249E" w:rsidRPr="00676850" w:rsidRDefault="006F249E" w:rsidP="006F249E">
      <w:pPr>
        <w:pStyle w:val="ListParagraph"/>
        <w:numPr>
          <w:ilvl w:val="0"/>
          <w:numId w:val="4"/>
        </w:numPr>
        <w:spacing w:after="0" w:line="240" w:lineRule="auto"/>
        <w:jc w:val="both"/>
        <w:rPr>
          <w:u w:val="single"/>
        </w:rPr>
      </w:pPr>
      <w:r w:rsidRPr="00676850">
        <w:t>Is there a rhythm or pattern to the use of color?</w:t>
      </w:r>
    </w:p>
    <w:p w:rsidR="006F249E" w:rsidRPr="00676850" w:rsidRDefault="006F249E" w:rsidP="006F249E">
      <w:pPr>
        <w:pStyle w:val="ListParagraph"/>
        <w:rPr>
          <w:u w:val="single"/>
        </w:rPr>
      </w:pPr>
    </w:p>
    <w:p w:rsidR="00A81F47" w:rsidRPr="00A81F47" w:rsidRDefault="006F249E" w:rsidP="00A81F47">
      <w:pPr>
        <w:pStyle w:val="ListParagraph"/>
        <w:numPr>
          <w:ilvl w:val="0"/>
          <w:numId w:val="4"/>
        </w:numPr>
        <w:spacing w:after="0" w:line="240" w:lineRule="auto"/>
        <w:jc w:val="both"/>
        <w:rPr>
          <w:u w:val="single"/>
        </w:rPr>
      </w:pPr>
      <w:r w:rsidRPr="00676850">
        <w:t>How does the use of color and line create balance?</w:t>
      </w:r>
    </w:p>
    <w:p w:rsidR="006F249E" w:rsidRPr="00676850" w:rsidRDefault="006F249E" w:rsidP="006F249E">
      <w:pPr>
        <w:pStyle w:val="ListParagraph"/>
        <w:rPr>
          <w:u w:val="single"/>
        </w:rPr>
      </w:pPr>
    </w:p>
    <w:p w:rsidR="006F249E" w:rsidRPr="003E16E2" w:rsidRDefault="006F249E" w:rsidP="006F249E">
      <w:pPr>
        <w:pStyle w:val="ListParagraph"/>
        <w:numPr>
          <w:ilvl w:val="0"/>
          <w:numId w:val="4"/>
        </w:numPr>
        <w:spacing w:after="0" w:line="240" w:lineRule="auto"/>
        <w:jc w:val="both"/>
        <w:rPr>
          <w:u w:val="single"/>
        </w:rPr>
      </w:pPr>
      <w:r w:rsidRPr="00676850">
        <w:t>How is the viewer’s eye directed by the composition?</w:t>
      </w:r>
    </w:p>
    <w:p w:rsidR="003E16E2" w:rsidRPr="003E16E2" w:rsidRDefault="003E16E2" w:rsidP="003E16E2">
      <w:pPr>
        <w:spacing w:after="0" w:line="240" w:lineRule="auto"/>
        <w:jc w:val="both"/>
        <w:rPr>
          <w:u w:val="single"/>
        </w:rPr>
      </w:pPr>
    </w:p>
    <w:p w:rsidR="005631BA" w:rsidRPr="00676850" w:rsidRDefault="005631BA" w:rsidP="00F10CB0">
      <w:pPr>
        <w:spacing w:after="0" w:line="240" w:lineRule="auto"/>
        <w:jc w:val="both"/>
      </w:pPr>
    </w:p>
    <w:p w:rsidR="00A81F47" w:rsidRDefault="00941190" w:rsidP="00941190">
      <w:pPr>
        <w:spacing w:after="0" w:line="240" w:lineRule="auto"/>
        <w:jc w:val="both"/>
      </w:pPr>
      <w:r w:rsidRPr="00676850">
        <w:t>Stud</w:t>
      </w:r>
      <w:r w:rsidR="00AF7F83">
        <w:t>ents will</w:t>
      </w:r>
      <w:r w:rsidR="00AE237E">
        <w:t xml:space="preserve"> explain</w:t>
      </w:r>
      <w:r w:rsidRPr="00676850">
        <w:t xml:space="preserve"> why it appealed to Winold Reiss to paint por</w:t>
      </w:r>
      <w:r w:rsidR="0033490F">
        <w:t>tra</w:t>
      </w:r>
      <w:r w:rsidR="00A26E3D">
        <w:t>its of the Blackfeet Indians and what influences</w:t>
      </w:r>
      <w:r w:rsidR="000E7D4B">
        <w:t xml:space="preserve"> (appreciation, empathy and fascination, for examples)</w:t>
      </w:r>
      <w:r w:rsidR="00A26E3D">
        <w:t xml:space="preserve"> the writings of James Fenimore Cooper and Karl May </w:t>
      </w:r>
      <w:r w:rsidR="000E7D4B">
        <w:t xml:space="preserve">might have </w:t>
      </w:r>
      <w:r w:rsidR="00A26E3D">
        <w:t>had on his work.</w:t>
      </w:r>
      <w:r w:rsidR="000E7D4B">
        <w:t xml:space="preserve"> </w:t>
      </w:r>
      <w:r w:rsidR="00A26E3D">
        <w:t>Discussion should include</w:t>
      </w:r>
      <w:r w:rsidR="002423E3">
        <w:t xml:space="preserve"> how</w:t>
      </w:r>
      <w:r w:rsidR="00A26E3D">
        <w:t xml:space="preserve"> an artist’s knowledge about</w:t>
      </w:r>
      <w:r w:rsidR="002423E3">
        <w:t xml:space="preserve"> his</w:t>
      </w:r>
      <w:r w:rsidR="00A26E3D">
        <w:t xml:space="preserve"> sub</w:t>
      </w:r>
      <w:r w:rsidR="002423E3">
        <w:t>ject</w:t>
      </w:r>
      <w:r w:rsidR="00A26E3D">
        <w:t xml:space="preserve"> translates onto canvas or paper as art.</w:t>
      </w:r>
      <w:r w:rsidR="00B239F9">
        <w:t xml:space="preserve">  A</w:t>
      </w:r>
      <w:r w:rsidR="00A81F47">
        <w:t xml:space="preserve"> parallel </w:t>
      </w:r>
      <w:r w:rsidR="00B239F9">
        <w:t xml:space="preserve">can be made </w:t>
      </w:r>
      <w:r w:rsidR="00A81F47">
        <w:t xml:space="preserve">between the early Renaissance artist Giotto (di Bondone) and </w:t>
      </w:r>
      <w:r w:rsidR="006E12DB">
        <w:t>the artist Winold Reiss, as b</w:t>
      </w:r>
      <w:r w:rsidR="00A81F47">
        <w:t>oth artists incorporate</w:t>
      </w:r>
      <w:r w:rsidR="006E12DB">
        <w:t>d</w:t>
      </w:r>
      <w:r w:rsidR="00A81F47">
        <w:t xml:space="preserve"> a strong sense of the human condition in their art</w:t>
      </w:r>
      <w:r w:rsidR="006E12DB">
        <w:t xml:space="preserve"> that translated</w:t>
      </w:r>
      <w:r w:rsidR="00A81F47">
        <w:t xml:space="preserve"> to a vivid and accurate portrayal of their subjects. Students will be asked to t</w:t>
      </w:r>
      <w:r w:rsidR="006E12DB">
        <w:t>heorize on why empathy for the human condition is an artistic strength.</w:t>
      </w:r>
    </w:p>
    <w:p w:rsidR="003E16E2" w:rsidRDefault="003E16E2" w:rsidP="00941190">
      <w:pPr>
        <w:spacing w:after="0" w:line="240" w:lineRule="auto"/>
        <w:jc w:val="both"/>
      </w:pPr>
    </w:p>
    <w:p w:rsidR="003E16E2" w:rsidRPr="00676850" w:rsidRDefault="003E16E2" w:rsidP="00941190">
      <w:pPr>
        <w:spacing w:after="0" w:line="240" w:lineRule="auto"/>
        <w:jc w:val="both"/>
      </w:pPr>
    </w:p>
    <w:p w:rsidR="00EA091D" w:rsidRDefault="00EA091D" w:rsidP="00EA091D">
      <w:pPr>
        <w:spacing w:after="0" w:line="240" w:lineRule="auto"/>
        <w:jc w:val="both"/>
      </w:pPr>
    </w:p>
    <w:p w:rsidR="001A78E9" w:rsidRPr="00676850" w:rsidRDefault="00A57C06" w:rsidP="00EA091D">
      <w:pPr>
        <w:spacing w:after="0" w:line="240" w:lineRule="auto"/>
        <w:jc w:val="both"/>
      </w:pPr>
      <w:r>
        <w:t xml:space="preserve">        </w:t>
      </w:r>
      <w:r w:rsidR="001A78E9">
        <w:rPr>
          <w:noProof/>
        </w:rPr>
        <w:drawing>
          <wp:inline distT="0" distB="0" distL="0" distR="0">
            <wp:extent cx="1442670" cy="10763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ross The Big Divide (lighter) by FT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378" cy="1104458"/>
                    </a:xfrm>
                    <a:prstGeom prst="rect">
                      <a:avLst/>
                    </a:prstGeom>
                  </pic:spPr>
                </pic:pic>
              </a:graphicData>
            </a:graphic>
          </wp:inline>
        </w:drawing>
      </w:r>
      <w:r w:rsidR="001A78E9">
        <w:t xml:space="preserve">  “</w:t>
      </w:r>
      <w:r w:rsidR="001A78E9" w:rsidRPr="001A78E9">
        <w:rPr>
          <w:i/>
        </w:rPr>
        <w:t>Crossing The Great Divide</w:t>
      </w:r>
      <w:r w:rsidR="001A78E9">
        <w:t>” by Frank Tenney Johnson</w:t>
      </w:r>
    </w:p>
    <w:p w:rsidR="00EB00F5" w:rsidRPr="00676850" w:rsidRDefault="00EA091D" w:rsidP="00EA091D">
      <w:pPr>
        <w:spacing w:after="0" w:line="240" w:lineRule="auto"/>
        <w:jc w:val="both"/>
      </w:pPr>
      <w:r w:rsidRPr="00676850">
        <w:tab/>
      </w:r>
    </w:p>
    <w:p w:rsidR="00751BC2" w:rsidRDefault="000E3A87" w:rsidP="00B412E8">
      <w:pPr>
        <w:spacing w:after="0" w:line="240" w:lineRule="auto"/>
        <w:ind w:left="1440" w:hanging="1440"/>
        <w:jc w:val="both"/>
      </w:pPr>
      <w:r w:rsidRPr="00676850">
        <w:tab/>
      </w:r>
    </w:p>
    <w:p w:rsidR="00F22E4F" w:rsidRDefault="000E3A87" w:rsidP="00751BC2">
      <w:pPr>
        <w:spacing w:after="0" w:line="240" w:lineRule="auto"/>
        <w:ind w:left="1440" w:hanging="1440"/>
      </w:pPr>
      <w:r w:rsidRPr="00676850">
        <w:t>“</w:t>
      </w:r>
      <w:r w:rsidRPr="00863166">
        <w:rPr>
          <w:i/>
        </w:rPr>
        <w:t>Crossing The Great Divide</w:t>
      </w:r>
      <w:r w:rsidRPr="00676850">
        <w:t xml:space="preserve">” </w:t>
      </w:r>
      <w:r w:rsidR="00B412E8">
        <w:t xml:space="preserve">was painted </w:t>
      </w:r>
      <w:r w:rsidRPr="00676850">
        <w:t>by the Western artist Frank Tenney Johnson who was known for usin</w:t>
      </w:r>
      <w:r w:rsidR="001A78E9">
        <w:t>g</w:t>
      </w:r>
      <w:r w:rsidR="00F22E4F">
        <w:t xml:space="preserve"> blue </w:t>
      </w:r>
    </w:p>
    <w:p w:rsidR="001A78E9" w:rsidRDefault="001A78E9" w:rsidP="00F22E4F">
      <w:pPr>
        <w:spacing w:after="0" w:line="240" w:lineRule="auto"/>
        <w:ind w:left="1440" w:hanging="1440"/>
      </w:pPr>
      <w:r>
        <w:t>tones to depict nocturne</w:t>
      </w:r>
      <w:r w:rsidR="00F22E4F">
        <w:t xml:space="preserve"> </w:t>
      </w:r>
      <w:r w:rsidR="000E3A87" w:rsidRPr="00676850">
        <w:t xml:space="preserve">and moonlit scenes. </w:t>
      </w:r>
      <w:r w:rsidR="00863166">
        <w:t>In this instance, color is used to create an emotion, feeling and mood.</w:t>
      </w:r>
      <w:r w:rsidR="00BA0351">
        <w:t xml:space="preserve"> </w:t>
      </w:r>
    </w:p>
    <w:p w:rsidR="00743DA2" w:rsidRDefault="00743DA2" w:rsidP="00751BC2">
      <w:pPr>
        <w:spacing w:after="0" w:line="240" w:lineRule="auto"/>
        <w:ind w:left="1440" w:hanging="1440"/>
      </w:pPr>
    </w:p>
    <w:p w:rsidR="00743DA2" w:rsidRDefault="00AE237E" w:rsidP="00743DA2">
      <w:pPr>
        <w:pStyle w:val="ListParagraph"/>
        <w:numPr>
          <w:ilvl w:val="0"/>
          <w:numId w:val="5"/>
        </w:numPr>
        <w:spacing w:after="0" w:line="240" w:lineRule="auto"/>
      </w:pPr>
      <w:r>
        <w:t>Students will</w:t>
      </w:r>
      <w:r w:rsidR="00743DA2">
        <w:t xml:space="preserve"> explain the mood or feeling of a night scene</w:t>
      </w:r>
      <w:r w:rsidR="0065101C">
        <w:t xml:space="preserve"> created by blue tones</w:t>
      </w:r>
      <w:r w:rsidR="007F016A">
        <w:t>.</w:t>
      </w:r>
    </w:p>
    <w:p w:rsidR="0024780A" w:rsidRDefault="0024780A" w:rsidP="0024780A">
      <w:pPr>
        <w:spacing w:after="0" w:line="240" w:lineRule="auto"/>
      </w:pPr>
    </w:p>
    <w:p w:rsidR="0024780A" w:rsidRDefault="00AE237E" w:rsidP="0024780A">
      <w:pPr>
        <w:pStyle w:val="ListParagraph"/>
        <w:numPr>
          <w:ilvl w:val="0"/>
          <w:numId w:val="5"/>
        </w:numPr>
        <w:spacing w:after="0" w:line="240" w:lineRule="auto"/>
      </w:pPr>
      <w:r>
        <w:t>Students</w:t>
      </w:r>
      <w:r w:rsidR="0024780A">
        <w:t xml:space="preserve"> </w:t>
      </w:r>
      <w:r w:rsidR="00502DDE">
        <w:t xml:space="preserve">will </w:t>
      </w:r>
      <w:r w:rsidR="0024780A">
        <w:t>elaborate on what colors might be used to create a sunrise or day scene and why these colors create a specific mood.</w:t>
      </w:r>
    </w:p>
    <w:p w:rsidR="009B7590" w:rsidRDefault="009B7590" w:rsidP="009B7590">
      <w:pPr>
        <w:pStyle w:val="ListParagraph"/>
        <w:spacing w:after="0" w:line="240" w:lineRule="auto"/>
        <w:ind w:left="2160"/>
      </w:pPr>
    </w:p>
    <w:p w:rsidR="005C32B9" w:rsidRDefault="003E16E2" w:rsidP="005C32B9">
      <w:pPr>
        <w:pStyle w:val="ListParagraph"/>
        <w:numPr>
          <w:ilvl w:val="0"/>
          <w:numId w:val="5"/>
        </w:numPr>
        <w:spacing w:after="0" w:line="240" w:lineRule="auto"/>
      </w:pPr>
      <w:r>
        <w:t>Stude</w:t>
      </w:r>
      <w:r w:rsidR="00E05B93">
        <w:t>nts</w:t>
      </w:r>
      <w:r w:rsidR="00F70D08">
        <w:t xml:space="preserve"> </w:t>
      </w:r>
      <w:r w:rsidR="00502DDE">
        <w:t xml:space="preserve">will </w:t>
      </w:r>
      <w:r w:rsidR="00F70D08">
        <w:t xml:space="preserve">analyze </w:t>
      </w:r>
      <w:r>
        <w:t xml:space="preserve">the use of composition </w:t>
      </w:r>
      <w:r w:rsidR="005C32B9">
        <w:t>and balance in this work of art and how composition and balance work together to create a finished design.</w:t>
      </w:r>
    </w:p>
    <w:p w:rsidR="003E16E2" w:rsidRDefault="003E16E2" w:rsidP="003E16E2">
      <w:pPr>
        <w:spacing w:after="0" w:line="240" w:lineRule="auto"/>
      </w:pPr>
    </w:p>
    <w:p w:rsidR="003E16E2" w:rsidRDefault="003E16E2" w:rsidP="003E16E2">
      <w:pPr>
        <w:spacing w:after="0" w:line="240" w:lineRule="auto"/>
      </w:pPr>
    </w:p>
    <w:p w:rsidR="001A78E9" w:rsidRDefault="001A78E9" w:rsidP="00751BC2">
      <w:pPr>
        <w:spacing w:after="0" w:line="240" w:lineRule="auto"/>
        <w:ind w:left="1440" w:hanging="1440"/>
      </w:pPr>
    </w:p>
    <w:p w:rsidR="00F40510" w:rsidRDefault="00A57C06" w:rsidP="00751BC2">
      <w:pPr>
        <w:spacing w:after="0" w:line="240" w:lineRule="auto"/>
        <w:ind w:left="1440" w:hanging="1440"/>
      </w:pPr>
      <w:r>
        <w:lastRenderedPageBreak/>
        <w:t xml:space="preserve">          </w:t>
      </w:r>
      <w:r w:rsidR="00F40510">
        <w:rPr>
          <w:noProof/>
        </w:rPr>
        <w:drawing>
          <wp:inline distT="0" distB="0" distL="0" distR="0">
            <wp:extent cx="962526" cy="143751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ington pt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705" cy="1464667"/>
                    </a:xfrm>
                    <a:prstGeom prst="rect">
                      <a:avLst/>
                    </a:prstGeom>
                  </pic:spPr>
                </pic:pic>
              </a:graphicData>
            </a:graphic>
          </wp:inline>
        </w:drawing>
      </w:r>
      <w:r w:rsidR="00F40510">
        <w:t xml:space="preserve">    “</w:t>
      </w:r>
      <w:r w:rsidR="004D2CC8">
        <w:rPr>
          <w:i/>
        </w:rPr>
        <w:t>Trappers Going to the Pierr</w:t>
      </w:r>
      <w:r w:rsidR="00F40510" w:rsidRPr="00F40510">
        <w:rPr>
          <w:i/>
        </w:rPr>
        <w:t>e’s Hole Fight</w:t>
      </w:r>
      <w:r w:rsidR="00F40510">
        <w:t>” by Frederic Remington</w:t>
      </w:r>
    </w:p>
    <w:p w:rsidR="001A78E9" w:rsidRDefault="001A78E9" w:rsidP="00751BC2">
      <w:pPr>
        <w:spacing w:after="0" w:line="240" w:lineRule="auto"/>
        <w:ind w:left="1440" w:hanging="1440"/>
      </w:pPr>
    </w:p>
    <w:p w:rsidR="00D16CA8" w:rsidRDefault="00B412E8" w:rsidP="00743DA2">
      <w:pPr>
        <w:spacing w:after="0" w:line="240" w:lineRule="auto"/>
        <w:ind w:left="1440" w:hanging="1440"/>
      </w:pPr>
      <w:r>
        <w:t>“</w:t>
      </w:r>
      <w:r w:rsidR="004D2CC8">
        <w:rPr>
          <w:i/>
        </w:rPr>
        <w:t>Trappers Going to the Pierr</w:t>
      </w:r>
      <w:r w:rsidRPr="001A78E9">
        <w:rPr>
          <w:i/>
        </w:rPr>
        <w:t>e</w:t>
      </w:r>
      <w:r w:rsidR="00F40510">
        <w:rPr>
          <w:i/>
        </w:rPr>
        <w:t>’s Hole</w:t>
      </w:r>
      <w:r w:rsidRPr="001A78E9">
        <w:rPr>
          <w:i/>
        </w:rPr>
        <w:t xml:space="preserve"> Fight</w:t>
      </w:r>
      <w:r>
        <w:t>”</w:t>
      </w:r>
      <w:r w:rsidR="00743DA2">
        <w:t xml:space="preserve"> painted by the 19</w:t>
      </w:r>
      <w:r w:rsidR="00743DA2" w:rsidRPr="00743DA2">
        <w:rPr>
          <w:vertAlign w:val="superscript"/>
        </w:rPr>
        <w:t>th</w:t>
      </w:r>
      <w:r w:rsidR="00743DA2">
        <w:t xml:space="preserve"> century artist</w:t>
      </w:r>
      <w:r w:rsidR="00BA0351">
        <w:t xml:space="preserve"> </w:t>
      </w:r>
      <w:r w:rsidR="001A78E9">
        <w:t xml:space="preserve">Frederic </w:t>
      </w:r>
      <w:r w:rsidR="00751BC2">
        <w:t>Remington</w:t>
      </w:r>
      <w:r w:rsidR="00D16CA8">
        <w:t xml:space="preserve"> is a superb example </w:t>
      </w:r>
    </w:p>
    <w:p w:rsidR="00C23026" w:rsidRDefault="00743DA2" w:rsidP="00743DA2">
      <w:pPr>
        <w:spacing w:after="0" w:line="240" w:lineRule="auto"/>
        <w:ind w:left="1440" w:hanging="1440"/>
      </w:pPr>
      <w:r>
        <w:t xml:space="preserve">of ‘textbook’ composition. </w:t>
      </w:r>
      <w:r w:rsidR="00C23026">
        <w:t xml:space="preserve">Background: </w:t>
      </w:r>
      <w:r w:rsidR="000A7DBB">
        <w:t xml:space="preserve">Pierre’s Hole was the site of the historic 1832 rendezvous attended by </w:t>
      </w:r>
    </w:p>
    <w:p w:rsidR="00C23026" w:rsidRDefault="000A7DBB" w:rsidP="00C23026">
      <w:pPr>
        <w:spacing w:after="0" w:line="240" w:lineRule="auto"/>
        <w:ind w:left="1440" w:hanging="1440"/>
      </w:pPr>
      <w:r>
        <w:t xml:space="preserve">mountain men, fur traders, trappers and Indians. During the 1832 rendezvous, a battle took place between a group of </w:t>
      </w:r>
    </w:p>
    <w:p w:rsidR="000A7DBB" w:rsidRDefault="00C23026" w:rsidP="00C23026">
      <w:pPr>
        <w:spacing w:after="0" w:line="240" w:lineRule="auto"/>
        <w:ind w:left="1440" w:hanging="1440"/>
      </w:pPr>
      <w:r>
        <w:t xml:space="preserve">Gros </w:t>
      </w:r>
      <w:r w:rsidR="000A7DBB">
        <w:t xml:space="preserve">Ventre Indians and American trappers who were assisted </w:t>
      </w:r>
      <w:r w:rsidR="0092233D">
        <w:t>by Nez Perce and Flathead Indians</w:t>
      </w:r>
      <w:r w:rsidR="000A7DBB">
        <w:t>. The Pierre’s Hole</w:t>
      </w:r>
    </w:p>
    <w:p w:rsidR="000A7DBB" w:rsidRDefault="000A7DBB" w:rsidP="00743DA2">
      <w:pPr>
        <w:spacing w:after="0" w:line="240" w:lineRule="auto"/>
        <w:ind w:left="1440" w:hanging="1440"/>
      </w:pPr>
      <w:r>
        <w:t>rendezvous was one of the largest held in the Rocky Mountains.</w:t>
      </w:r>
      <w:r w:rsidR="0092233D">
        <w:t xml:space="preserve"> </w:t>
      </w:r>
    </w:p>
    <w:p w:rsidR="00677084" w:rsidRDefault="00677084" w:rsidP="00743DA2">
      <w:pPr>
        <w:spacing w:after="0" w:line="240" w:lineRule="auto"/>
        <w:ind w:left="1440" w:hanging="1440"/>
      </w:pPr>
    </w:p>
    <w:p w:rsidR="00677084" w:rsidRDefault="00677084" w:rsidP="00677084">
      <w:pPr>
        <w:pStyle w:val="ListParagraph"/>
        <w:numPr>
          <w:ilvl w:val="0"/>
          <w:numId w:val="5"/>
        </w:numPr>
        <w:spacing w:after="0" w:line="240" w:lineRule="auto"/>
      </w:pPr>
      <w:r>
        <w:t>St</w:t>
      </w:r>
      <w:r w:rsidR="00ED5A89">
        <w:t>udents will</w:t>
      </w:r>
      <w:r w:rsidR="005A77EE">
        <w:t xml:space="preserve"> </w:t>
      </w:r>
      <w:r w:rsidR="009F3188">
        <w:t xml:space="preserve">be asked to </w:t>
      </w:r>
      <w:r w:rsidR="005A77EE">
        <w:t>perceive</w:t>
      </w:r>
      <w:r>
        <w:t xml:space="preserve"> two diagonal lines</w:t>
      </w:r>
      <w:r w:rsidR="003E16E2">
        <w:t xml:space="preserve"> created by the placement of</w:t>
      </w:r>
      <w:r>
        <w:t xml:space="preserve"> two fallen</w:t>
      </w:r>
      <w:r w:rsidR="003E16E2">
        <w:t xml:space="preserve"> tree trunks or branches shown</w:t>
      </w:r>
      <w:r>
        <w:t xml:space="preserve"> in the forefront of the painting</w:t>
      </w:r>
      <w:r w:rsidR="006B0AB6">
        <w:t>.</w:t>
      </w:r>
    </w:p>
    <w:p w:rsidR="003E16E2" w:rsidRDefault="003E16E2" w:rsidP="003E16E2">
      <w:pPr>
        <w:spacing w:after="0" w:line="240" w:lineRule="auto"/>
      </w:pPr>
    </w:p>
    <w:p w:rsidR="003E16E2" w:rsidRDefault="003E16E2" w:rsidP="003E16E2">
      <w:pPr>
        <w:pStyle w:val="ListParagraph"/>
        <w:numPr>
          <w:ilvl w:val="0"/>
          <w:numId w:val="5"/>
        </w:numPr>
        <w:spacing w:after="0" w:line="240" w:lineRule="auto"/>
      </w:pPr>
      <w:r>
        <w:t>St</w:t>
      </w:r>
      <w:r w:rsidR="00830017">
        <w:t>udents will</w:t>
      </w:r>
      <w:r w:rsidR="005A77EE">
        <w:t xml:space="preserve"> elaborate on</w:t>
      </w:r>
      <w:r>
        <w:t xml:space="preserve"> how the progression of riders</w:t>
      </w:r>
      <w:r w:rsidR="003104E4">
        <w:t xml:space="preserve"> in the background</w:t>
      </w:r>
      <w:r>
        <w:t xml:space="preserve"> leads the viewer’s eye to the main subject of the painting which is the trapper</w:t>
      </w:r>
      <w:r w:rsidR="004D2CC8">
        <w:t xml:space="preserve"> and horse</w:t>
      </w:r>
      <w:r>
        <w:t xml:space="preserve"> depicted in the center of the canvas</w:t>
      </w:r>
      <w:r w:rsidR="006B0AB6">
        <w:t>.</w:t>
      </w:r>
    </w:p>
    <w:p w:rsidR="003E16E2" w:rsidRDefault="003E16E2" w:rsidP="003E16E2">
      <w:pPr>
        <w:pStyle w:val="ListParagraph"/>
      </w:pPr>
    </w:p>
    <w:p w:rsidR="003E16E2" w:rsidRDefault="00830017" w:rsidP="003E16E2">
      <w:pPr>
        <w:pStyle w:val="ListParagraph"/>
        <w:numPr>
          <w:ilvl w:val="0"/>
          <w:numId w:val="5"/>
        </w:numPr>
        <w:spacing w:after="0" w:line="240" w:lineRule="auto"/>
      </w:pPr>
      <w:r>
        <w:t>Students will</w:t>
      </w:r>
      <w:r w:rsidR="005A77EE">
        <w:t xml:space="preserve"> explain</w:t>
      </w:r>
      <w:r w:rsidR="003E16E2">
        <w:t xml:space="preserve"> how the</w:t>
      </w:r>
      <w:r w:rsidR="004D2CC8">
        <w:t xml:space="preserve"> trees and the use of shadow in the upper left of the painting also directs the viewer’s eye to the main subject of the painting</w:t>
      </w:r>
      <w:r w:rsidR="006B0AB6">
        <w:t>.</w:t>
      </w:r>
    </w:p>
    <w:p w:rsidR="004D2CC8" w:rsidRDefault="004D2CC8" w:rsidP="004D2CC8">
      <w:pPr>
        <w:pStyle w:val="ListParagraph"/>
      </w:pPr>
    </w:p>
    <w:p w:rsidR="004D2CC8" w:rsidRDefault="004D2CC8" w:rsidP="003E16E2">
      <w:pPr>
        <w:pStyle w:val="ListParagraph"/>
        <w:numPr>
          <w:ilvl w:val="0"/>
          <w:numId w:val="5"/>
        </w:numPr>
        <w:spacing w:after="0" w:line="240" w:lineRule="auto"/>
      </w:pPr>
      <w:r>
        <w:t>S</w:t>
      </w:r>
      <w:r w:rsidR="00830017">
        <w:t>tudents will</w:t>
      </w:r>
      <w:r w:rsidR="005A77EE">
        <w:t xml:space="preserve"> interpret</w:t>
      </w:r>
      <w:r>
        <w:t xml:space="preserve"> why this painting might be considered a narrative and not a portrait painting and should explain the difference between a narrative and a portrait. What might the similarities be?</w:t>
      </w:r>
    </w:p>
    <w:p w:rsidR="004D2CC8" w:rsidRDefault="004D2CC8" w:rsidP="004D2CC8">
      <w:pPr>
        <w:pStyle w:val="ListParagraph"/>
      </w:pPr>
    </w:p>
    <w:p w:rsidR="004D2CC8" w:rsidRDefault="00830017" w:rsidP="003E16E2">
      <w:pPr>
        <w:pStyle w:val="ListParagraph"/>
        <w:numPr>
          <w:ilvl w:val="0"/>
          <w:numId w:val="5"/>
        </w:numPr>
        <w:spacing w:after="0" w:line="240" w:lineRule="auto"/>
      </w:pPr>
      <w:r>
        <w:t>Discussion will</w:t>
      </w:r>
      <w:r w:rsidR="005A77EE">
        <w:t xml:space="preserve"> explain</w:t>
      </w:r>
      <w:r w:rsidR="004D2CC8">
        <w:t xml:space="preserve"> the use of black, white and gray as ‘colors’ in this work of art.</w:t>
      </w:r>
    </w:p>
    <w:p w:rsidR="00F5142B" w:rsidRDefault="00F5142B" w:rsidP="00F5142B">
      <w:pPr>
        <w:pStyle w:val="ListParagraph"/>
      </w:pPr>
    </w:p>
    <w:p w:rsidR="00F5142B" w:rsidRDefault="00F5142B" w:rsidP="003E16E2">
      <w:pPr>
        <w:pStyle w:val="ListParagraph"/>
        <w:numPr>
          <w:ilvl w:val="0"/>
          <w:numId w:val="5"/>
        </w:numPr>
        <w:spacing w:after="0" w:line="240" w:lineRule="auto"/>
      </w:pPr>
      <w:r>
        <w:t xml:space="preserve">Discussion by the art teacher or museum education docent will introduce the term ‘en grisaille’ </w:t>
      </w:r>
      <w:r w:rsidR="007C5A20">
        <w:t xml:space="preserve">(pronounced: gri zai) </w:t>
      </w:r>
      <w:r>
        <w:t>which refers to using only shades of gray to create a monochromatic painting. The French word ‘gris’ means gray.</w:t>
      </w:r>
    </w:p>
    <w:p w:rsidR="00743DA2" w:rsidRDefault="00743DA2" w:rsidP="00F40510">
      <w:pPr>
        <w:spacing w:after="0" w:line="240" w:lineRule="auto"/>
      </w:pPr>
    </w:p>
    <w:p w:rsidR="00743DA2" w:rsidRPr="00676850" w:rsidRDefault="00743DA2" w:rsidP="00743DA2">
      <w:pPr>
        <w:spacing w:after="0" w:line="240" w:lineRule="auto"/>
        <w:ind w:left="1440" w:hanging="1440"/>
      </w:pPr>
    </w:p>
    <w:p w:rsidR="00743DA2" w:rsidRDefault="00743DA2" w:rsidP="00EB00F5">
      <w:pPr>
        <w:spacing w:after="0" w:line="240" w:lineRule="auto"/>
        <w:ind w:left="1440" w:hanging="1440"/>
        <w:jc w:val="both"/>
      </w:pPr>
    </w:p>
    <w:p w:rsidR="00743DA2" w:rsidRDefault="00743DA2" w:rsidP="00EB00F5">
      <w:pPr>
        <w:spacing w:after="0" w:line="240" w:lineRule="auto"/>
        <w:ind w:left="1440" w:hanging="1440"/>
        <w:jc w:val="both"/>
      </w:pPr>
    </w:p>
    <w:p w:rsidR="000330B8" w:rsidRDefault="00F72F86" w:rsidP="00EB00F5">
      <w:pPr>
        <w:spacing w:after="0" w:line="240" w:lineRule="auto"/>
        <w:ind w:left="1440" w:hanging="1440"/>
        <w:jc w:val="both"/>
      </w:pPr>
      <w:r>
        <w:t>Students may have ten minutes for</w:t>
      </w:r>
      <w:r w:rsidR="000E3A87" w:rsidRPr="00676850">
        <w:t xml:space="preserve"> a guided tour of the “</w:t>
      </w:r>
      <w:r w:rsidR="000E3A87" w:rsidRPr="00676850">
        <w:rPr>
          <w:i/>
        </w:rPr>
        <w:t>To Honor the Plains Nations</w:t>
      </w:r>
      <w:r w:rsidR="000E3A87" w:rsidRPr="00676850">
        <w:t>” exhibit of American Ind</w:t>
      </w:r>
      <w:r w:rsidR="000330B8">
        <w:t xml:space="preserve">ian art and </w:t>
      </w:r>
    </w:p>
    <w:p w:rsidR="000330B8" w:rsidRDefault="00890392" w:rsidP="000330B8">
      <w:pPr>
        <w:spacing w:after="0" w:line="240" w:lineRule="auto"/>
        <w:ind w:left="1440" w:hanging="1440"/>
        <w:jc w:val="both"/>
      </w:pPr>
      <w:r>
        <w:t>artifacts to</w:t>
      </w:r>
      <w:r w:rsidR="00F72F86">
        <w:t xml:space="preserve"> explore </w:t>
      </w:r>
      <w:r w:rsidR="00CA655B">
        <w:t>how the</w:t>
      </w:r>
      <w:r w:rsidR="000E3A87" w:rsidRPr="00676850">
        <w:t xml:space="preserve"> tribes of the Great Plains and Plateau regions used color an</w:t>
      </w:r>
      <w:r w:rsidR="000330B8">
        <w:t xml:space="preserve">d design as both decorative and </w:t>
      </w:r>
    </w:p>
    <w:p w:rsidR="000E3A87" w:rsidRDefault="000E3A87" w:rsidP="000330B8">
      <w:pPr>
        <w:spacing w:after="0" w:line="240" w:lineRule="auto"/>
        <w:ind w:left="1440" w:hanging="1440"/>
        <w:jc w:val="both"/>
      </w:pPr>
      <w:r w:rsidRPr="00676850">
        <w:t>sacred elements.</w:t>
      </w:r>
    </w:p>
    <w:p w:rsidR="009E1CC6" w:rsidRDefault="009E1CC6" w:rsidP="000330B8">
      <w:pPr>
        <w:spacing w:after="0" w:line="240" w:lineRule="auto"/>
        <w:ind w:left="1440" w:hanging="1440"/>
        <w:jc w:val="both"/>
      </w:pPr>
    </w:p>
    <w:p w:rsidR="009E1CC6" w:rsidRDefault="009E1CC6" w:rsidP="000330B8">
      <w:pPr>
        <w:spacing w:after="0" w:line="240" w:lineRule="auto"/>
        <w:ind w:left="1440" w:hanging="1440"/>
        <w:jc w:val="both"/>
      </w:pPr>
    </w:p>
    <w:p w:rsidR="009E1CC6" w:rsidRPr="00676850" w:rsidRDefault="009E1CC6" w:rsidP="000330B8">
      <w:pPr>
        <w:spacing w:after="0" w:line="240" w:lineRule="auto"/>
        <w:ind w:left="1440" w:hanging="1440"/>
        <w:jc w:val="both"/>
      </w:pPr>
    </w:p>
    <w:p w:rsidR="00A21337" w:rsidRPr="00DA03A8" w:rsidRDefault="00A21337" w:rsidP="00F10CB0">
      <w:pPr>
        <w:spacing w:after="0" w:line="240" w:lineRule="auto"/>
        <w:jc w:val="both"/>
      </w:pPr>
      <w:r w:rsidRPr="00676850">
        <w:rPr>
          <w:b/>
        </w:rPr>
        <w:t>Post Museum Visit</w:t>
      </w:r>
    </w:p>
    <w:p w:rsidR="00C35E92" w:rsidRPr="00676850" w:rsidRDefault="00C35E92" w:rsidP="00F10CB0">
      <w:pPr>
        <w:spacing w:after="0" w:line="240" w:lineRule="auto"/>
        <w:jc w:val="both"/>
        <w:rPr>
          <w:b/>
        </w:rPr>
      </w:pPr>
    </w:p>
    <w:p w:rsidR="005E1B8B" w:rsidRPr="00676850" w:rsidRDefault="002737BB" w:rsidP="00F10CB0">
      <w:pPr>
        <w:spacing w:after="0" w:line="240" w:lineRule="auto"/>
        <w:jc w:val="both"/>
      </w:pPr>
      <w:r w:rsidRPr="00676850">
        <w:t>Each student will</w:t>
      </w:r>
      <w:r w:rsidR="00160A22" w:rsidRPr="00676850">
        <w:t xml:space="preserve"> create a graphic design</w:t>
      </w:r>
      <w:r w:rsidR="005E1B8B" w:rsidRPr="00676850">
        <w:t xml:space="preserve"> sketch or drawing in a format of 16” x 20”</w:t>
      </w:r>
      <w:r w:rsidR="00941190" w:rsidRPr="00676850">
        <w:t xml:space="preserve"> that</w:t>
      </w:r>
      <w:r w:rsidR="005E1B8B" w:rsidRPr="00676850">
        <w:t xml:space="preserve"> incorporates the use of line, shape, composition and color. </w:t>
      </w:r>
      <w:r w:rsidR="00160A22" w:rsidRPr="00676850">
        <w:t>The finished piece does not have to be a portrait but is required to include circles, lines, repetition, patterns and color.</w:t>
      </w:r>
    </w:p>
    <w:p w:rsidR="005E1B8B" w:rsidRPr="00676850" w:rsidRDefault="005E1B8B" w:rsidP="00F10CB0">
      <w:pPr>
        <w:spacing w:after="0" w:line="240" w:lineRule="auto"/>
        <w:jc w:val="both"/>
      </w:pPr>
    </w:p>
    <w:p w:rsidR="0043545E" w:rsidRPr="00676850" w:rsidRDefault="002C72C7" w:rsidP="00F10CB0">
      <w:pPr>
        <w:spacing w:after="0" w:line="240" w:lineRule="auto"/>
        <w:jc w:val="both"/>
      </w:pPr>
      <w:r>
        <w:lastRenderedPageBreak/>
        <w:t>Students will</w:t>
      </w:r>
      <w:r w:rsidR="00BC3D2D">
        <w:t xml:space="preserve"> </w:t>
      </w:r>
      <w:r w:rsidR="00160A22" w:rsidRPr="00676850">
        <w:t>explain the artistic elements</w:t>
      </w:r>
      <w:r w:rsidR="005E1B8B" w:rsidRPr="00676850">
        <w:t xml:space="preserve"> in their finished piece and how line, shape, composition and color</w:t>
      </w:r>
      <w:r w:rsidR="00160A22" w:rsidRPr="00676850">
        <w:t xml:space="preserve"> create balance in a work of art. In addition, students will explain how their artworks were influenced or inspired by the art of Winold Reiss.</w:t>
      </w:r>
    </w:p>
    <w:p w:rsidR="002737BB" w:rsidRDefault="002737BB" w:rsidP="00F10CB0">
      <w:pPr>
        <w:spacing w:after="0" w:line="240" w:lineRule="auto"/>
        <w:jc w:val="both"/>
      </w:pPr>
    </w:p>
    <w:p w:rsidR="00334E38" w:rsidRPr="00676850" w:rsidRDefault="00334E38" w:rsidP="00F10CB0">
      <w:pPr>
        <w:spacing w:after="0" w:line="240" w:lineRule="auto"/>
        <w:jc w:val="both"/>
      </w:pPr>
    </w:p>
    <w:p w:rsidR="0043545E" w:rsidRPr="00676850" w:rsidRDefault="002737BB" w:rsidP="00F10CB0">
      <w:pPr>
        <w:spacing w:after="0" w:line="240" w:lineRule="auto"/>
        <w:jc w:val="both"/>
      </w:pPr>
      <w:r w:rsidRPr="00676850">
        <w:t>Materials needed:</w:t>
      </w:r>
    </w:p>
    <w:p w:rsidR="0071516B" w:rsidRPr="00676850" w:rsidRDefault="0043545E" w:rsidP="00160A22">
      <w:pPr>
        <w:pStyle w:val="ListParagraph"/>
        <w:numPr>
          <w:ilvl w:val="0"/>
          <w:numId w:val="2"/>
        </w:numPr>
        <w:spacing w:after="0" w:line="240" w:lineRule="auto"/>
        <w:jc w:val="both"/>
      </w:pPr>
      <w:r w:rsidRPr="00676850">
        <w:t>Drawing paper, preferably Strathmore or a heavier-weight plain paper designed for studio art drawing</w:t>
      </w:r>
    </w:p>
    <w:p w:rsidR="0043545E" w:rsidRPr="00676850" w:rsidRDefault="0043545E" w:rsidP="0043545E">
      <w:pPr>
        <w:pStyle w:val="ListParagraph"/>
        <w:numPr>
          <w:ilvl w:val="0"/>
          <w:numId w:val="2"/>
        </w:numPr>
        <w:spacing w:after="0" w:line="240" w:lineRule="auto"/>
        <w:jc w:val="both"/>
      </w:pPr>
      <w:r w:rsidRPr="00676850">
        <w:t>Graphite pencil(s)</w:t>
      </w:r>
    </w:p>
    <w:p w:rsidR="0043545E" w:rsidRPr="00676850" w:rsidRDefault="0043545E" w:rsidP="0043545E">
      <w:pPr>
        <w:pStyle w:val="ListParagraph"/>
        <w:numPr>
          <w:ilvl w:val="0"/>
          <w:numId w:val="2"/>
        </w:numPr>
        <w:spacing w:after="0" w:line="240" w:lineRule="auto"/>
        <w:jc w:val="both"/>
      </w:pPr>
      <w:r w:rsidRPr="00676850">
        <w:t>Color pencils</w:t>
      </w:r>
      <w:r w:rsidR="0071516B" w:rsidRPr="00676850">
        <w:t xml:space="preserve"> and/or color markers</w:t>
      </w:r>
    </w:p>
    <w:p w:rsidR="0043545E" w:rsidRPr="00676850" w:rsidRDefault="00E64A3A" w:rsidP="0043545E">
      <w:pPr>
        <w:pStyle w:val="ListParagraph"/>
        <w:numPr>
          <w:ilvl w:val="0"/>
          <w:numId w:val="2"/>
        </w:numPr>
        <w:spacing w:after="0" w:line="240" w:lineRule="auto"/>
        <w:jc w:val="both"/>
      </w:pPr>
      <w:r>
        <w:t>Art eraser</w:t>
      </w:r>
      <w:r w:rsidR="00D701BB" w:rsidRPr="00676850">
        <w:t>s</w:t>
      </w:r>
    </w:p>
    <w:p w:rsidR="0071516B" w:rsidRPr="00676850" w:rsidRDefault="00D701BB" w:rsidP="00160A22">
      <w:pPr>
        <w:pStyle w:val="ListParagraph"/>
        <w:numPr>
          <w:ilvl w:val="0"/>
          <w:numId w:val="2"/>
        </w:numPr>
        <w:spacing w:after="0" w:line="240" w:lineRule="auto"/>
        <w:jc w:val="both"/>
      </w:pPr>
      <w:r w:rsidRPr="00676850">
        <w:t>12” ruler</w:t>
      </w:r>
      <w:r w:rsidR="00F85A22">
        <w:t xml:space="preserve"> (optional)</w:t>
      </w:r>
    </w:p>
    <w:p w:rsidR="00D701BB" w:rsidRDefault="00160A22" w:rsidP="0043545E">
      <w:pPr>
        <w:pStyle w:val="ListParagraph"/>
        <w:numPr>
          <w:ilvl w:val="0"/>
          <w:numId w:val="2"/>
        </w:numPr>
        <w:spacing w:after="0" w:line="240" w:lineRule="auto"/>
        <w:jc w:val="both"/>
      </w:pPr>
      <w:r w:rsidRPr="00676850">
        <w:t>Collage and mixed-media materials are optional</w:t>
      </w:r>
    </w:p>
    <w:p w:rsidR="00C82891" w:rsidRDefault="00C82891" w:rsidP="00C82891">
      <w:pPr>
        <w:spacing w:after="0" w:line="240" w:lineRule="auto"/>
        <w:jc w:val="both"/>
      </w:pPr>
    </w:p>
    <w:p w:rsidR="00C82891" w:rsidRDefault="00C82891" w:rsidP="00C82891">
      <w:pPr>
        <w:spacing w:after="0" w:line="240" w:lineRule="auto"/>
        <w:jc w:val="both"/>
      </w:pPr>
    </w:p>
    <w:p w:rsidR="00334E38" w:rsidRDefault="00334E38" w:rsidP="00C82891">
      <w:pPr>
        <w:spacing w:after="0" w:line="240" w:lineRule="auto"/>
        <w:jc w:val="both"/>
      </w:pPr>
    </w:p>
    <w:p w:rsidR="00234F56" w:rsidRPr="00234F56" w:rsidRDefault="00234F56" w:rsidP="00C82891">
      <w:pPr>
        <w:spacing w:after="0" w:line="240" w:lineRule="auto"/>
        <w:jc w:val="both"/>
        <w:rPr>
          <w:b/>
        </w:rPr>
      </w:pPr>
      <w:r w:rsidRPr="00234F56">
        <w:rPr>
          <w:b/>
        </w:rPr>
        <w:t>Rubric for Drawings</w:t>
      </w:r>
    </w:p>
    <w:p w:rsidR="00234F56" w:rsidRDefault="00234F56" w:rsidP="00C82891">
      <w:pPr>
        <w:spacing w:after="0" w:line="240" w:lineRule="auto"/>
        <w:jc w:val="both"/>
      </w:pPr>
    </w:p>
    <w:tbl>
      <w:tblPr>
        <w:tblStyle w:val="TableGrid"/>
        <w:tblW w:w="10890" w:type="dxa"/>
        <w:tblInd w:w="-95" w:type="dxa"/>
        <w:tblLook w:val="04A0" w:firstRow="1" w:lastRow="0" w:firstColumn="1" w:lastColumn="0" w:noHBand="0" w:noVBand="1"/>
      </w:tblPr>
      <w:tblGrid>
        <w:gridCol w:w="2700"/>
        <w:gridCol w:w="2790"/>
        <w:gridCol w:w="2610"/>
        <w:gridCol w:w="2790"/>
      </w:tblGrid>
      <w:tr w:rsidR="00E316AC" w:rsidTr="00E316AC">
        <w:trPr>
          <w:trHeight w:val="341"/>
        </w:trPr>
        <w:tc>
          <w:tcPr>
            <w:tcW w:w="2700" w:type="dxa"/>
          </w:tcPr>
          <w:p w:rsidR="00C82891" w:rsidRPr="00C82891" w:rsidRDefault="00C82891" w:rsidP="00C82891">
            <w:pPr>
              <w:jc w:val="both"/>
              <w:rPr>
                <w:b/>
              </w:rPr>
            </w:pPr>
            <w:r w:rsidRPr="00C82891">
              <w:rPr>
                <w:b/>
              </w:rPr>
              <w:t xml:space="preserve"> 4  (advanced</w:t>
            </w:r>
          </w:p>
        </w:tc>
        <w:tc>
          <w:tcPr>
            <w:tcW w:w="2790" w:type="dxa"/>
          </w:tcPr>
          <w:p w:rsidR="00C82891" w:rsidRPr="00C82891" w:rsidRDefault="00C82891" w:rsidP="00C82891">
            <w:pPr>
              <w:jc w:val="both"/>
              <w:rPr>
                <w:b/>
              </w:rPr>
            </w:pPr>
            <w:r w:rsidRPr="00C82891">
              <w:rPr>
                <w:b/>
              </w:rPr>
              <w:t>3  (proficient)</w:t>
            </w:r>
          </w:p>
        </w:tc>
        <w:tc>
          <w:tcPr>
            <w:tcW w:w="2610" w:type="dxa"/>
          </w:tcPr>
          <w:p w:rsidR="00C82891" w:rsidRPr="00C82891" w:rsidRDefault="00C82891" w:rsidP="00C82891">
            <w:pPr>
              <w:jc w:val="both"/>
              <w:rPr>
                <w:b/>
              </w:rPr>
            </w:pPr>
            <w:r w:rsidRPr="00C82891">
              <w:rPr>
                <w:b/>
              </w:rPr>
              <w:t>2</w:t>
            </w:r>
            <w:r w:rsidR="002A100A">
              <w:rPr>
                <w:b/>
              </w:rPr>
              <w:t xml:space="preserve"> </w:t>
            </w:r>
            <w:r w:rsidRPr="00C82891">
              <w:rPr>
                <w:b/>
              </w:rPr>
              <w:t xml:space="preserve"> (basic)</w:t>
            </w:r>
          </w:p>
        </w:tc>
        <w:tc>
          <w:tcPr>
            <w:tcW w:w="2790" w:type="dxa"/>
          </w:tcPr>
          <w:p w:rsidR="00C82891" w:rsidRPr="00C82891" w:rsidRDefault="00C82891" w:rsidP="00C82891">
            <w:pPr>
              <w:jc w:val="both"/>
              <w:rPr>
                <w:b/>
              </w:rPr>
            </w:pPr>
            <w:r w:rsidRPr="00C82891">
              <w:rPr>
                <w:b/>
              </w:rPr>
              <w:t>1  (below basic)</w:t>
            </w:r>
          </w:p>
        </w:tc>
      </w:tr>
      <w:tr w:rsidR="00E316AC" w:rsidTr="00E316AC">
        <w:trPr>
          <w:trHeight w:val="1052"/>
        </w:trPr>
        <w:tc>
          <w:tcPr>
            <w:tcW w:w="2700" w:type="dxa"/>
          </w:tcPr>
          <w:p w:rsidR="00C82891" w:rsidRDefault="00006316" w:rsidP="00006316">
            <w:r>
              <w:t>Includes all the design elements: circle, line, repetition, pattern and color in a complex composition</w:t>
            </w:r>
          </w:p>
          <w:p w:rsidR="00E316AC" w:rsidRDefault="00E316AC" w:rsidP="00006316"/>
        </w:tc>
        <w:tc>
          <w:tcPr>
            <w:tcW w:w="2790" w:type="dxa"/>
          </w:tcPr>
          <w:p w:rsidR="00C82891" w:rsidRDefault="00006316" w:rsidP="00006316">
            <w:r>
              <w:t>Includes all the design elements:</w:t>
            </w:r>
          </w:p>
          <w:p w:rsidR="00006316" w:rsidRDefault="00006316" w:rsidP="00006316">
            <w:r>
              <w:t>circle, line, repetition, pattern and color</w:t>
            </w:r>
          </w:p>
        </w:tc>
        <w:tc>
          <w:tcPr>
            <w:tcW w:w="2610" w:type="dxa"/>
          </w:tcPr>
          <w:p w:rsidR="00C82891" w:rsidRDefault="00006316" w:rsidP="00006316">
            <w:r>
              <w:t>Includes four of the design elements: circl</w:t>
            </w:r>
            <w:r w:rsidR="00043D3D">
              <w:t>e, line, repetition, pattern or</w:t>
            </w:r>
            <w:r>
              <w:t xml:space="preserve"> color</w:t>
            </w:r>
          </w:p>
        </w:tc>
        <w:tc>
          <w:tcPr>
            <w:tcW w:w="2790" w:type="dxa"/>
          </w:tcPr>
          <w:p w:rsidR="00C82891" w:rsidRDefault="00006316" w:rsidP="00006316">
            <w:r>
              <w:t>Includes two or more</w:t>
            </w:r>
            <w:r w:rsidR="007637A4">
              <w:t xml:space="preserve"> of the design elements: circle, line, repetition, pattern and color</w:t>
            </w:r>
          </w:p>
        </w:tc>
      </w:tr>
      <w:tr w:rsidR="00E316AC" w:rsidTr="00E316AC">
        <w:trPr>
          <w:trHeight w:val="1114"/>
        </w:trPr>
        <w:tc>
          <w:tcPr>
            <w:tcW w:w="2700" w:type="dxa"/>
          </w:tcPr>
          <w:p w:rsidR="00C82891" w:rsidRDefault="002D509F" w:rsidP="007D6B09">
            <w:r>
              <w:t>Circle, line and color are used in a complex design with repetition and pattern evident</w:t>
            </w:r>
          </w:p>
          <w:p w:rsidR="00E316AC" w:rsidRDefault="00E316AC" w:rsidP="007D6B09"/>
        </w:tc>
        <w:tc>
          <w:tcPr>
            <w:tcW w:w="2790" w:type="dxa"/>
          </w:tcPr>
          <w:p w:rsidR="00C82891" w:rsidRDefault="002D509F" w:rsidP="007D6B09">
            <w:r>
              <w:t>Circle, line and color are used with more than one repetition and pattern evident</w:t>
            </w:r>
          </w:p>
        </w:tc>
        <w:tc>
          <w:tcPr>
            <w:tcW w:w="2610" w:type="dxa"/>
          </w:tcPr>
          <w:p w:rsidR="00C82891" w:rsidRDefault="00043D3D" w:rsidP="007D6B09">
            <w:r>
              <w:t>Circle, line and/or</w:t>
            </w:r>
            <w:r w:rsidR="002D509F">
              <w:t xml:space="preserve"> color are used with minimal repetition and </w:t>
            </w:r>
            <w:r>
              <w:t xml:space="preserve">minimal </w:t>
            </w:r>
            <w:r w:rsidR="002D509F">
              <w:t>pattern evident</w:t>
            </w:r>
          </w:p>
        </w:tc>
        <w:tc>
          <w:tcPr>
            <w:tcW w:w="2790" w:type="dxa"/>
          </w:tcPr>
          <w:p w:rsidR="00C82891" w:rsidRDefault="002D509F" w:rsidP="007D6B09">
            <w:r>
              <w:t>Circle, line and</w:t>
            </w:r>
            <w:r w:rsidR="002B22F8">
              <w:t>/or</w:t>
            </w:r>
            <w:r>
              <w:t xml:space="preserve"> color are us</w:t>
            </w:r>
            <w:r w:rsidR="002B22F8">
              <w:t>ed; no repetition or pattern is</w:t>
            </w:r>
            <w:r>
              <w:t xml:space="preserve"> evident</w:t>
            </w:r>
          </w:p>
        </w:tc>
      </w:tr>
      <w:tr w:rsidR="00E316AC" w:rsidTr="00E316AC">
        <w:trPr>
          <w:trHeight w:val="1142"/>
        </w:trPr>
        <w:tc>
          <w:tcPr>
            <w:tcW w:w="2700" w:type="dxa"/>
          </w:tcPr>
          <w:p w:rsidR="00C82891" w:rsidRDefault="00053BD8" w:rsidP="00053BD8">
            <w:r>
              <w:t>Circle and line are evident and work together to create a harmonious and balance</w:t>
            </w:r>
            <w:r w:rsidR="00D37162">
              <w:t>d</w:t>
            </w:r>
            <w:r>
              <w:t xml:space="preserve"> pattern </w:t>
            </w:r>
          </w:p>
          <w:p w:rsidR="00E316AC" w:rsidRDefault="00E316AC" w:rsidP="00053BD8"/>
        </w:tc>
        <w:tc>
          <w:tcPr>
            <w:tcW w:w="2790" w:type="dxa"/>
          </w:tcPr>
          <w:p w:rsidR="00C82891" w:rsidRDefault="00053BD8" w:rsidP="00053BD8">
            <w:r>
              <w:t xml:space="preserve">Circle and line are evident that show a strong sense of composition </w:t>
            </w:r>
          </w:p>
        </w:tc>
        <w:tc>
          <w:tcPr>
            <w:tcW w:w="2610" w:type="dxa"/>
          </w:tcPr>
          <w:p w:rsidR="00C82891" w:rsidRDefault="00053BD8" w:rsidP="00053BD8">
            <w:r>
              <w:t xml:space="preserve">Circle and line are evident and help support a finished composition </w:t>
            </w:r>
          </w:p>
        </w:tc>
        <w:tc>
          <w:tcPr>
            <w:tcW w:w="2790" w:type="dxa"/>
          </w:tcPr>
          <w:p w:rsidR="00C82891" w:rsidRDefault="00043D3D" w:rsidP="00053BD8">
            <w:r>
              <w:t xml:space="preserve">Circle and line are evident but do not support a finished composition </w:t>
            </w:r>
          </w:p>
        </w:tc>
      </w:tr>
      <w:tr w:rsidR="00E316AC" w:rsidTr="00E316AC">
        <w:trPr>
          <w:trHeight w:val="1241"/>
        </w:trPr>
        <w:tc>
          <w:tcPr>
            <w:tcW w:w="2700" w:type="dxa"/>
          </w:tcPr>
          <w:p w:rsidR="00C82891" w:rsidRDefault="004948F4" w:rsidP="00E011A6">
            <w:r>
              <w:t>4</w:t>
            </w:r>
            <w:r w:rsidR="00053BD8">
              <w:t xml:space="preserve"> or more color</w:t>
            </w:r>
            <w:r>
              <w:t>s are used in a balanced way that</w:t>
            </w:r>
            <w:r w:rsidR="00053BD8">
              <w:t xml:space="preserve"> enhances the composition</w:t>
            </w:r>
          </w:p>
        </w:tc>
        <w:tc>
          <w:tcPr>
            <w:tcW w:w="2790" w:type="dxa"/>
          </w:tcPr>
          <w:p w:rsidR="00C82891" w:rsidRDefault="004948F4" w:rsidP="00E011A6">
            <w:r>
              <w:t>3</w:t>
            </w:r>
            <w:r w:rsidR="00053BD8">
              <w:t xml:space="preserve"> colors are used</w:t>
            </w:r>
          </w:p>
        </w:tc>
        <w:tc>
          <w:tcPr>
            <w:tcW w:w="2610" w:type="dxa"/>
          </w:tcPr>
          <w:p w:rsidR="00C82891" w:rsidRDefault="004948F4" w:rsidP="00E011A6">
            <w:r>
              <w:t>2</w:t>
            </w:r>
            <w:r w:rsidR="00053BD8">
              <w:t xml:space="preserve"> colors are used</w:t>
            </w:r>
          </w:p>
        </w:tc>
        <w:tc>
          <w:tcPr>
            <w:tcW w:w="2790" w:type="dxa"/>
          </w:tcPr>
          <w:p w:rsidR="00C82891" w:rsidRDefault="004948F4" w:rsidP="00E011A6">
            <w:r>
              <w:t xml:space="preserve">1 or no </w:t>
            </w:r>
            <w:r w:rsidR="00043D3D">
              <w:t>colors are used</w:t>
            </w:r>
          </w:p>
        </w:tc>
      </w:tr>
    </w:tbl>
    <w:p w:rsidR="00C82891" w:rsidRDefault="00C82891" w:rsidP="00EB74B1">
      <w:pPr>
        <w:spacing w:after="0" w:line="240" w:lineRule="auto"/>
        <w:jc w:val="both"/>
      </w:pPr>
    </w:p>
    <w:p w:rsidR="002B0A82" w:rsidRDefault="002B0A82" w:rsidP="00EB74B1">
      <w:pPr>
        <w:spacing w:after="0" w:line="240" w:lineRule="auto"/>
        <w:jc w:val="both"/>
      </w:pPr>
    </w:p>
    <w:p w:rsidR="002B0A82" w:rsidRDefault="002B0A82" w:rsidP="00EB74B1">
      <w:pPr>
        <w:spacing w:after="0" w:line="240" w:lineRule="auto"/>
        <w:jc w:val="both"/>
      </w:pPr>
    </w:p>
    <w:p w:rsidR="002B0A82" w:rsidRPr="00F43C41" w:rsidRDefault="00F43C41" w:rsidP="00EB74B1">
      <w:pPr>
        <w:spacing w:after="0" w:line="240" w:lineRule="auto"/>
        <w:jc w:val="both"/>
        <w:rPr>
          <w:sz w:val="20"/>
          <w:szCs w:val="20"/>
        </w:rPr>
      </w:pPr>
      <w:r w:rsidRPr="00F43C41">
        <w:rPr>
          <w:sz w:val="20"/>
          <w:szCs w:val="20"/>
        </w:rPr>
        <w:t>Lesson Design by Barbara McNab, The Brinton Museum Education Department</w:t>
      </w:r>
    </w:p>
    <w:p w:rsidR="002B0A82" w:rsidRPr="00F43C41" w:rsidRDefault="002B0A82" w:rsidP="00EB74B1">
      <w:pPr>
        <w:spacing w:after="0" w:line="240" w:lineRule="auto"/>
        <w:jc w:val="both"/>
        <w:rPr>
          <w:sz w:val="20"/>
          <w:szCs w:val="20"/>
        </w:rPr>
      </w:pPr>
      <w:r w:rsidRPr="00F43C41">
        <w:rPr>
          <w:sz w:val="20"/>
          <w:szCs w:val="20"/>
        </w:rPr>
        <w:t>The Brinton Museum</w:t>
      </w:r>
      <w:r w:rsidR="00F43C41" w:rsidRPr="00F43C41">
        <w:rPr>
          <w:sz w:val="20"/>
          <w:szCs w:val="20"/>
        </w:rPr>
        <w:t>, Big Horn, WY</w:t>
      </w:r>
    </w:p>
    <w:p w:rsidR="002B0A82" w:rsidRPr="00F43C41" w:rsidRDefault="002B0A82" w:rsidP="00EB74B1">
      <w:pPr>
        <w:spacing w:after="0" w:line="240" w:lineRule="auto"/>
        <w:jc w:val="both"/>
        <w:rPr>
          <w:sz w:val="20"/>
          <w:szCs w:val="20"/>
        </w:rPr>
      </w:pPr>
      <w:r w:rsidRPr="00F43C41">
        <w:rPr>
          <w:sz w:val="20"/>
          <w:szCs w:val="20"/>
        </w:rPr>
        <w:t>Copyright  ©</w:t>
      </w:r>
    </w:p>
    <w:p w:rsidR="002B0A82" w:rsidRPr="00F43C41" w:rsidRDefault="002B0A82" w:rsidP="00EB74B1">
      <w:pPr>
        <w:spacing w:after="0" w:line="240" w:lineRule="auto"/>
        <w:jc w:val="both"/>
        <w:rPr>
          <w:sz w:val="20"/>
          <w:szCs w:val="20"/>
        </w:rPr>
      </w:pPr>
      <w:r w:rsidRPr="00F43C41">
        <w:rPr>
          <w:sz w:val="20"/>
          <w:szCs w:val="20"/>
        </w:rPr>
        <w:t>December 2015</w:t>
      </w:r>
    </w:p>
    <w:sectPr w:rsidR="002B0A82" w:rsidRPr="00F43C41" w:rsidSect="00993C6F">
      <w:pgSz w:w="12240" w:h="15840"/>
      <w:pgMar w:top="864" w:right="720"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5EC"/>
    <w:multiLevelType w:val="hybridMultilevel"/>
    <w:tmpl w:val="401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C64C7"/>
    <w:multiLevelType w:val="hybridMultilevel"/>
    <w:tmpl w:val="F3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E7F6B"/>
    <w:multiLevelType w:val="hybridMultilevel"/>
    <w:tmpl w:val="27320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FCE3AF1"/>
    <w:multiLevelType w:val="hybridMultilevel"/>
    <w:tmpl w:val="EF926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AB43ED3"/>
    <w:multiLevelType w:val="hybridMultilevel"/>
    <w:tmpl w:val="CBD8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D78D4"/>
    <w:multiLevelType w:val="hybridMultilevel"/>
    <w:tmpl w:val="90685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0E"/>
    <w:rsid w:val="00006316"/>
    <w:rsid w:val="0001399E"/>
    <w:rsid w:val="0002227E"/>
    <w:rsid w:val="000277EF"/>
    <w:rsid w:val="000330B8"/>
    <w:rsid w:val="0004341C"/>
    <w:rsid w:val="00043D3D"/>
    <w:rsid w:val="0005078B"/>
    <w:rsid w:val="00053BD8"/>
    <w:rsid w:val="00061A5C"/>
    <w:rsid w:val="00071E76"/>
    <w:rsid w:val="0008149C"/>
    <w:rsid w:val="0008559D"/>
    <w:rsid w:val="000A6603"/>
    <w:rsid w:val="000A7DBB"/>
    <w:rsid w:val="000C3340"/>
    <w:rsid w:val="000D47FA"/>
    <w:rsid w:val="000E0818"/>
    <w:rsid w:val="000E3A87"/>
    <w:rsid w:val="000E7D4B"/>
    <w:rsid w:val="000F03FA"/>
    <w:rsid w:val="000F4228"/>
    <w:rsid w:val="000F515D"/>
    <w:rsid w:val="00101114"/>
    <w:rsid w:val="00102AB0"/>
    <w:rsid w:val="00102FF2"/>
    <w:rsid w:val="0011753E"/>
    <w:rsid w:val="00117945"/>
    <w:rsid w:val="00125F56"/>
    <w:rsid w:val="00135D0B"/>
    <w:rsid w:val="00160A22"/>
    <w:rsid w:val="00173CBE"/>
    <w:rsid w:val="00174B53"/>
    <w:rsid w:val="00176E02"/>
    <w:rsid w:val="0019090B"/>
    <w:rsid w:val="00191A5F"/>
    <w:rsid w:val="00195C75"/>
    <w:rsid w:val="001A2AB8"/>
    <w:rsid w:val="001A78E9"/>
    <w:rsid w:val="001B2460"/>
    <w:rsid w:val="001B7B74"/>
    <w:rsid w:val="001D5ED6"/>
    <w:rsid w:val="001D6647"/>
    <w:rsid w:val="001E5BC3"/>
    <w:rsid w:val="001F0951"/>
    <w:rsid w:val="001F0E0F"/>
    <w:rsid w:val="002038DE"/>
    <w:rsid w:val="00217265"/>
    <w:rsid w:val="00224897"/>
    <w:rsid w:val="00234F56"/>
    <w:rsid w:val="002415D1"/>
    <w:rsid w:val="002423E3"/>
    <w:rsid w:val="0024780A"/>
    <w:rsid w:val="00253252"/>
    <w:rsid w:val="00253397"/>
    <w:rsid w:val="0025516A"/>
    <w:rsid w:val="002737BB"/>
    <w:rsid w:val="00281069"/>
    <w:rsid w:val="002965B0"/>
    <w:rsid w:val="002A100A"/>
    <w:rsid w:val="002A4A12"/>
    <w:rsid w:val="002A7D30"/>
    <w:rsid w:val="002B0A82"/>
    <w:rsid w:val="002B22F8"/>
    <w:rsid w:val="002B3E0F"/>
    <w:rsid w:val="002C72C7"/>
    <w:rsid w:val="002D509F"/>
    <w:rsid w:val="002E612A"/>
    <w:rsid w:val="002E6162"/>
    <w:rsid w:val="002F3E71"/>
    <w:rsid w:val="002F5AFA"/>
    <w:rsid w:val="003104E4"/>
    <w:rsid w:val="00313898"/>
    <w:rsid w:val="00320709"/>
    <w:rsid w:val="00327024"/>
    <w:rsid w:val="003335CE"/>
    <w:rsid w:val="0033490F"/>
    <w:rsid w:val="00334E38"/>
    <w:rsid w:val="0037052B"/>
    <w:rsid w:val="003767FF"/>
    <w:rsid w:val="00390DBE"/>
    <w:rsid w:val="00392618"/>
    <w:rsid w:val="00397282"/>
    <w:rsid w:val="003C240B"/>
    <w:rsid w:val="003E1031"/>
    <w:rsid w:val="003E16E2"/>
    <w:rsid w:val="003E6FEE"/>
    <w:rsid w:val="00406974"/>
    <w:rsid w:val="00411D1F"/>
    <w:rsid w:val="00413962"/>
    <w:rsid w:val="004316F2"/>
    <w:rsid w:val="00432930"/>
    <w:rsid w:val="0043545E"/>
    <w:rsid w:val="00442F25"/>
    <w:rsid w:val="0044480D"/>
    <w:rsid w:val="00447E31"/>
    <w:rsid w:val="004501A1"/>
    <w:rsid w:val="00452C8F"/>
    <w:rsid w:val="00464445"/>
    <w:rsid w:val="00467305"/>
    <w:rsid w:val="004948F4"/>
    <w:rsid w:val="00494E36"/>
    <w:rsid w:val="004A7DE1"/>
    <w:rsid w:val="004B7DC6"/>
    <w:rsid w:val="004C060F"/>
    <w:rsid w:val="004D2CC8"/>
    <w:rsid w:val="004D47D2"/>
    <w:rsid w:val="004E66D8"/>
    <w:rsid w:val="004E6AEB"/>
    <w:rsid w:val="004E7940"/>
    <w:rsid w:val="004F1294"/>
    <w:rsid w:val="004F3F10"/>
    <w:rsid w:val="004F5B49"/>
    <w:rsid w:val="00502DDE"/>
    <w:rsid w:val="0052222A"/>
    <w:rsid w:val="00531C03"/>
    <w:rsid w:val="0055580D"/>
    <w:rsid w:val="005631BA"/>
    <w:rsid w:val="00565957"/>
    <w:rsid w:val="00576342"/>
    <w:rsid w:val="005870B9"/>
    <w:rsid w:val="00592A54"/>
    <w:rsid w:val="005931CE"/>
    <w:rsid w:val="005A35CA"/>
    <w:rsid w:val="005A69E3"/>
    <w:rsid w:val="005A77EE"/>
    <w:rsid w:val="005B3D5A"/>
    <w:rsid w:val="005C1569"/>
    <w:rsid w:val="005C32B9"/>
    <w:rsid w:val="005C4720"/>
    <w:rsid w:val="005D5424"/>
    <w:rsid w:val="005D7285"/>
    <w:rsid w:val="005E01E4"/>
    <w:rsid w:val="005E1B8B"/>
    <w:rsid w:val="005F1342"/>
    <w:rsid w:val="006024EC"/>
    <w:rsid w:val="006031F3"/>
    <w:rsid w:val="00604DF1"/>
    <w:rsid w:val="006200A9"/>
    <w:rsid w:val="00636CDE"/>
    <w:rsid w:val="00645EE0"/>
    <w:rsid w:val="0065101C"/>
    <w:rsid w:val="006576C7"/>
    <w:rsid w:val="00666662"/>
    <w:rsid w:val="00672931"/>
    <w:rsid w:val="00676850"/>
    <w:rsid w:val="00677084"/>
    <w:rsid w:val="00681A52"/>
    <w:rsid w:val="00685257"/>
    <w:rsid w:val="00691726"/>
    <w:rsid w:val="006A0E29"/>
    <w:rsid w:val="006A0FC6"/>
    <w:rsid w:val="006B0AB6"/>
    <w:rsid w:val="006B1295"/>
    <w:rsid w:val="006E12DB"/>
    <w:rsid w:val="006E60CA"/>
    <w:rsid w:val="006F249E"/>
    <w:rsid w:val="00704829"/>
    <w:rsid w:val="0071516B"/>
    <w:rsid w:val="00716C60"/>
    <w:rsid w:val="00720CCB"/>
    <w:rsid w:val="00723FCE"/>
    <w:rsid w:val="00724DCA"/>
    <w:rsid w:val="00730388"/>
    <w:rsid w:val="0073243B"/>
    <w:rsid w:val="007345DB"/>
    <w:rsid w:val="0073690B"/>
    <w:rsid w:val="00743DA2"/>
    <w:rsid w:val="00751BC2"/>
    <w:rsid w:val="007637A4"/>
    <w:rsid w:val="00774299"/>
    <w:rsid w:val="0078176C"/>
    <w:rsid w:val="00793DAB"/>
    <w:rsid w:val="007941CD"/>
    <w:rsid w:val="007B0278"/>
    <w:rsid w:val="007B30A9"/>
    <w:rsid w:val="007C0C10"/>
    <w:rsid w:val="007C5A20"/>
    <w:rsid w:val="007C69B3"/>
    <w:rsid w:val="007D49F3"/>
    <w:rsid w:val="007D6B09"/>
    <w:rsid w:val="007D7429"/>
    <w:rsid w:val="007E700C"/>
    <w:rsid w:val="007E790D"/>
    <w:rsid w:val="007F016A"/>
    <w:rsid w:val="007F28A7"/>
    <w:rsid w:val="007F490E"/>
    <w:rsid w:val="00805DC0"/>
    <w:rsid w:val="00807095"/>
    <w:rsid w:val="00810794"/>
    <w:rsid w:val="0081119B"/>
    <w:rsid w:val="0081662C"/>
    <w:rsid w:val="00830017"/>
    <w:rsid w:val="00833CC0"/>
    <w:rsid w:val="00847ABD"/>
    <w:rsid w:val="00850A0E"/>
    <w:rsid w:val="008605AA"/>
    <w:rsid w:val="00860726"/>
    <w:rsid w:val="00860A39"/>
    <w:rsid w:val="00863166"/>
    <w:rsid w:val="00890392"/>
    <w:rsid w:val="008B1D1D"/>
    <w:rsid w:val="008B6D3B"/>
    <w:rsid w:val="008C0EAE"/>
    <w:rsid w:val="008C217C"/>
    <w:rsid w:val="008C3A1C"/>
    <w:rsid w:val="008D396E"/>
    <w:rsid w:val="008E50B0"/>
    <w:rsid w:val="009002E4"/>
    <w:rsid w:val="009069A5"/>
    <w:rsid w:val="00917934"/>
    <w:rsid w:val="0092233D"/>
    <w:rsid w:val="009242A6"/>
    <w:rsid w:val="00941190"/>
    <w:rsid w:val="00947094"/>
    <w:rsid w:val="00951783"/>
    <w:rsid w:val="009612EA"/>
    <w:rsid w:val="0096522A"/>
    <w:rsid w:val="009658F2"/>
    <w:rsid w:val="00981445"/>
    <w:rsid w:val="00993C6F"/>
    <w:rsid w:val="00996FAE"/>
    <w:rsid w:val="009A08C7"/>
    <w:rsid w:val="009A1520"/>
    <w:rsid w:val="009A1E81"/>
    <w:rsid w:val="009A2478"/>
    <w:rsid w:val="009A4233"/>
    <w:rsid w:val="009A51CE"/>
    <w:rsid w:val="009B3985"/>
    <w:rsid w:val="009B53B5"/>
    <w:rsid w:val="009B5D0F"/>
    <w:rsid w:val="009B7590"/>
    <w:rsid w:val="009E1CC6"/>
    <w:rsid w:val="009E57F3"/>
    <w:rsid w:val="009F3188"/>
    <w:rsid w:val="009F4912"/>
    <w:rsid w:val="00A0262E"/>
    <w:rsid w:val="00A118D0"/>
    <w:rsid w:val="00A12F7F"/>
    <w:rsid w:val="00A21337"/>
    <w:rsid w:val="00A21A6C"/>
    <w:rsid w:val="00A23DCF"/>
    <w:rsid w:val="00A26E3D"/>
    <w:rsid w:val="00A3028F"/>
    <w:rsid w:val="00A3273D"/>
    <w:rsid w:val="00A40D79"/>
    <w:rsid w:val="00A56EC0"/>
    <w:rsid w:val="00A57C06"/>
    <w:rsid w:val="00A81F47"/>
    <w:rsid w:val="00A836C7"/>
    <w:rsid w:val="00A847C9"/>
    <w:rsid w:val="00A91E14"/>
    <w:rsid w:val="00A9357A"/>
    <w:rsid w:val="00A9769E"/>
    <w:rsid w:val="00AA102E"/>
    <w:rsid w:val="00AA251D"/>
    <w:rsid w:val="00AA52B3"/>
    <w:rsid w:val="00AB1198"/>
    <w:rsid w:val="00AB5EA2"/>
    <w:rsid w:val="00AC0BE0"/>
    <w:rsid w:val="00AC262C"/>
    <w:rsid w:val="00AE237E"/>
    <w:rsid w:val="00AF1231"/>
    <w:rsid w:val="00AF5EB9"/>
    <w:rsid w:val="00AF7F83"/>
    <w:rsid w:val="00B01E37"/>
    <w:rsid w:val="00B1585C"/>
    <w:rsid w:val="00B166CF"/>
    <w:rsid w:val="00B239F9"/>
    <w:rsid w:val="00B24521"/>
    <w:rsid w:val="00B306F5"/>
    <w:rsid w:val="00B31FF4"/>
    <w:rsid w:val="00B35691"/>
    <w:rsid w:val="00B4094D"/>
    <w:rsid w:val="00B4128C"/>
    <w:rsid w:val="00B412E8"/>
    <w:rsid w:val="00B45A49"/>
    <w:rsid w:val="00B618DA"/>
    <w:rsid w:val="00B619C0"/>
    <w:rsid w:val="00B6542D"/>
    <w:rsid w:val="00B93353"/>
    <w:rsid w:val="00B93BB3"/>
    <w:rsid w:val="00BA0351"/>
    <w:rsid w:val="00BA3680"/>
    <w:rsid w:val="00BB7A20"/>
    <w:rsid w:val="00BC3D2D"/>
    <w:rsid w:val="00BC4747"/>
    <w:rsid w:val="00BF5E9F"/>
    <w:rsid w:val="00C109A2"/>
    <w:rsid w:val="00C23026"/>
    <w:rsid w:val="00C35E92"/>
    <w:rsid w:val="00C613C3"/>
    <w:rsid w:val="00C71067"/>
    <w:rsid w:val="00C715A4"/>
    <w:rsid w:val="00C73669"/>
    <w:rsid w:val="00C73A65"/>
    <w:rsid w:val="00C76FF9"/>
    <w:rsid w:val="00C82891"/>
    <w:rsid w:val="00C82D86"/>
    <w:rsid w:val="00C95295"/>
    <w:rsid w:val="00CA655B"/>
    <w:rsid w:val="00CB115E"/>
    <w:rsid w:val="00CB2914"/>
    <w:rsid w:val="00CB5A9A"/>
    <w:rsid w:val="00CC20EF"/>
    <w:rsid w:val="00CE12E6"/>
    <w:rsid w:val="00CF1937"/>
    <w:rsid w:val="00D1536B"/>
    <w:rsid w:val="00D15E19"/>
    <w:rsid w:val="00D16CA8"/>
    <w:rsid w:val="00D21C9C"/>
    <w:rsid w:val="00D277FC"/>
    <w:rsid w:val="00D332B6"/>
    <w:rsid w:val="00D35CB5"/>
    <w:rsid w:val="00D37162"/>
    <w:rsid w:val="00D42593"/>
    <w:rsid w:val="00D47DA7"/>
    <w:rsid w:val="00D701BB"/>
    <w:rsid w:val="00D733C0"/>
    <w:rsid w:val="00D73E31"/>
    <w:rsid w:val="00D832E9"/>
    <w:rsid w:val="00DA03A8"/>
    <w:rsid w:val="00DA61C2"/>
    <w:rsid w:val="00DB126A"/>
    <w:rsid w:val="00DB50AB"/>
    <w:rsid w:val="00DB5B26"/>
    <w:rsid w:val="00DC0563"/>
    <w:rsid w:val="00DC6ABD"/>
    <w:rsid w:val="00DD1C0B"/>
    <w:rsid w:val="00DF4AB9"/>
    <w:rsid w:val="00E011A6"/>
    <w:rsid w:val="00E05B93"/>
    <w:rsid w:val="00E15C4D"/>
    <w:rsid w:val="00E17896"/>
    <w:rsid w:val="00E232E2"/>
    <w:rsid w:val="00E316AC"/>
    <w:rsid w:val="00E64A3A"/>
    <w:rsid w:val="00E657DE"/>
    <w:rsid w:val="00E76577"/>
    <w:rsid w:val="00E8108B"/>
    <w:rsid w:val="00E82121"/>
    <w:rsid w:val="00EA091D"/>
    <w:rsid w:val="00EA46D0"/>
    <w:rsid w:val="00EA55E3"/>
    <w:rsid w:val="00EA7839"/>
    <w:rsid w:val="00EB00F5"/>
    <w:rsid w:val="00EB74B1"/>
    <w:rsid w:val="00ED5A89"/>
    <w:rsid w:val="00EE18A1"/>
    <w:rsid w:val="00EF3CCF"/>
    <w:rsid w:val="00F00211"/>
    <w:rsid w:val="00F03AF5"/>
    <w:rsid w:val="00F10CB0"/>
    <w:rsid w:val="00F17FFC"/>
    <w:rsid w:val="00F20154"/>
    <w:rsid w:val="00F22E4F"/>
    <w:rsid w:val="00F26541"/>
    <w:rsid w:val="00F32EC0"/>
    <w:rsid w:val="00F40510"/>
    <w:rsid w:val="00F43C41"/>
    <w:rsid w:val="00F47542"/>
    <w:rsid w:val="00F4786A"/>
    <w:rsid w:val="00F5142B"/>
    <w:rsid w:val="00F569D9"/>
    <w:rsid w:val="00F70D08"/>
    <w:rsid w:val="00F72F86"/>
    <w:rsid w:val="00F730AE"/>
    <w:rsid w:val="00F747A9"/>
    <w:rsid w:val="00F81F0C"/>
    <w:rsid w:val="00F85A22"/>
    <w:rsid w:val="00F954BE"/>
    <w:rsid w:val="00F954C9"/>
    <w:rsid w:val="00FC5A63"/>
    <w:rsid w:val="00FD0CB3"/>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FC72-37AE-4F43-BE9D-7659CDD6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16A"/>
    <w:pPr>
      <w:ind w:left="720"/>
      <w:contextualSpacing/>
    </w:pPr>
  </w:style>
  <w:style w:type="table" w:styleId="TableGrid">
    <w:name w:val="Table Grid"/>
    <w:basedOn w:val="TableNormal"/>
    <w:uiPriority w:val="39"/>
    <w:rsid w:val="00C8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3BB6-38FE-41D2-BE95-A14319C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McNab</dc:creator>
  <cp:keywords/>
  <dc:description/>
  <cp:lastModifiedBy>Barbara McNab</cp:lastModifiedBy>
  <cp:revision>446</cp:revision>
  <cp:lastPrinted>2015-12-17T21:02:00Z</cp:lastPrinted>
  <dcterms:created xsi:type="dcterms:W3CDTF">2015-09-02T20:08:00Z</dcterms:created>
  <dcterms:modified xsi:type="dcterms:W3CDTF">2015-12-17T22:23:00Z</dcterms:modified>
</cp:coreProperties>
</file>